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6D4" w:rsidRDefault="00FB76D4" w:rsidP="00FB76D4">
      <w:pPr>
        <w:widowControl/>
        <w:shd w:val="clear" w:color="auto" w:fill="FFFFFF"/>
        <w:spacing w:line="580" w:lineRule="exact"/>
        <w:jc w:val="left"/>
        <w:rPr>
          <w:rFonts w:ascii="黑体" w:eastAsia="黑体" w:hAnsi="黑体"/>
          <w:color w:val="000000"/>
          <w:sz w:val="32"/>
          <w:szCs w:val="32"/>
        </w:rPr>
      </w:pPr>
      <w:r>
        <w:rPr>
          <w:rFonts w:ascii="黑体" w:eastAsia="黑体" w:hAnsi="黑体" w:hint="eastAsia"/>
          <w:color w:val="000000"/>
          <w:sz w:val="32"/>
          <w:szCs w:val="32"/>
        </w:rPr>
        <w:t>附件1</w:t>
      </w:r>
    </w:p>
    <w:p w:rsidR="00FB76D4" w:rsidRDefault="00FB76D4" w:rsidP="00FB76D4">
      <w:pPr>
        <w:pStyle w:val="a0"/>
        <w:spacing w:after="0" w:line="580" w:lineRule="exact"/>
        <w:ind w:left="1470" w:right="1470"/>
        <w:rPr>
          <w:rFonts w:hint="eastAsia"/>
        </w:rPr>
      </w:pPr>
      <w:r>
        <w:t xml:space="preserve"> </w:t>
      </w:r>
    </w:p>
    <w:p w:rsidR="00FB76D4" w:rsidRDefault="00FB76D4" w:rsidP="00FB76D4">
      <w:pPr>
        <w:widowControl/>
        <w:spacing w:line="580" w:lineRule="exact"/>
        <w:jc w:val="center"/>
        <w:rPr>
          <w:rFonts w:ascii="方正小标宋简体" w:eastAsia="方正小标宋简体"/>
          <w:color w:val="000000"/>
          <w:kern w:val="0"/>
          <w:sz w:val="44"/>
          <w:szCs w:val="44"/>
        </w:rPr>
      </w:pPr>
      <w:bookmarkStart w:id="0" w:name="_GoBack"/>
      <w:r>
        <w:rPr>
          <w:rFonts w:ascii="方正小标宋简体" w:eastAsia="方正小标宋简体" w:hint="eastAsia"/>
          <w:color w:val="000000"/>
          <w:kern w:val="0"/>
          <w:sz w:val="44"/>
          <w:szCs w:val="44"/>
        </w:rPr>
        <w:t>2023年度省自然科学基金重大项目指南</w:t>
      </w:r>
    </w:p>
    <w:bookmarkEnd w:id="0"/>
    <w:p w:rsidR="00FB76D4" w:rsidRDefault="00FB76D4" w:rsidP="00FB76D4">
      <w:pPr>
        <w:spacing w:line="580" w:lineRule="exact"/>
        <w:jc w:val="center"/>
        <w:rPr>
          <w:rFonts w:ascii="方正楷体_GB2312" w:hAnsi="方正楷体_GB2312" w:hint="eastAsia"/>
          <w:color w:val="000000"/>
          <w:kern w:val="0"/>
          <w:sz w:val="32"/>
          <w:szCs w:val="32"/>
        </w:rPr>
      </w:pPr>
      <w:r>
        <w:rPr>
          <w:rFonts w:ascii="楷体_GB2312" w:eastAsia="楷体_GB2312" w:hint="eastAsia"/>
          <w:color w:val="000000"/>
          <w:kern w:val="0"/>
          <w:sz w:val="32"/>
          <w:szCs w:val="32"/>
        </w:rPr>
        <w:t>（创新群体）</w:t>
      </w:r>
    </w:p>
    <w:p w:rsidR="00FB76D4" w:rsidRDefault="00FB76D4" w:rsidP="00FB76D4">
      <w:pPr>
        <w:pStyle w:val="a0"/>
        <w:spacing w:after="0" w:line="580" w:lineRule="exact"/>
        <w:ind w:leftChars="0" w:left="641" w:right="1470"/>
        <w:rPr>
          <w:rFonts w:ascii="方正楷体_GBK" w:hAnsi="方正楷体_GBK"/>
          <w:b/>
          <w:bCs/>
        </w:rPr>
      </w:pPr>
      <w:r>
        <w:rPr>
          <w:rFonts w:ascii="方正楷体_GBK" w:hAnsi="方正楷体_GBK"/>
          <w:b/>
          <w:bCs/>
        </w:rPr>
        <w:t xml:space="preserve"> </w:t>
      </w:r>
    </w:p>
    <w:p w:rsidR="00FB76D4" w:rsidRDefault="00FB76D4" w:rsidP="00FB76D4">
      <w:pPr>
        <w:numPr>
          <w:ilvl w:val="0"/>
          <w:numId w:val="1"/>
        </w:numPr>
        <w:spacing w:line="580" w:lineRule="exact"/>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“互联网+”</w:t>
      </w:r>
    </w:p>
    <w:p w:rsidR="00FB76D4" w:rsidRDefault="00FB76D4" w:rsidP="00FB76D4">
      <w:pPr>
        <w:pStyle w:val="HTML"/>
        <w:widowControl/>
        <w:shd w:val="clear" w:color="auto" w:fill="FFFFFF"/>
        <w:spacing w:line="580" w:lineRule="exact"/>
        <w:ind w:firstLineChars="200" w:firstLine="640"/>
        <w:rPr>
          <w:rFonts w:ascii="楷体_GB2312" w:eastAsia="楷体_GB2312" w:hAnsi="Times New Roman" w:hint="eastAsia"/>
          <w:color w:val="000000"/>
          <w:sz w:val="32"/>
          <w:szCs w:val="32"/>
        </w:rPr>
      </w:pPr>
      <w:r>
        <w:rPr>
          <w:rFonts w:ascii="楷体_GB2312" w:eastAsia="楷体_GB2312" w:hAnsi="方正楷体_GBK" w:cs="方正楷体_GBK" w:hint="eastAsia"/>
          <w:kern w:val="2"/>
          <w:sz w:val="32"/>
          <w:szCs w:val="32"/>
        </w:rPr>
        <w:t>（一）人工智能</w:t>
      </w:r>
    </w:p>
    <w:p w:rsidR="00FB76D4" w:rsidRDefault="00FB76D4" w:rsidP="00FB76D4">
      <w:pPr>
        <w:spacing w:line="560" w:lineRule="exact"/>
        <w:ind w:firstLineChars="200" w:firstLine="643"/>
        <w:rPr>
          <w:rFonts w:eastAsia="仿宋_GB2312" w:hint="eastAsia"/>
          <w:b/>
          <w:bCs/>
          <w:color w:val="000000"/>
          <w:sz w:val="32"/>
          <w:szCs w:val="32"/>
        </w:rPr>
      </w:pPr>
      <w:r>
        <w:rPr>
          <w:rFonts w:eastAsia="仿宋_GB2312" w:hint="eastAsia"/>
          <w:b/>
          <w:bCs/>
          <w:color w:val="000000"/>
          <w:sz w:val="32"/>
          <w:szCs w:val="32"/>
        </w:rPr>
        <w:t>1</w:t>
      </w:r>
      <w:r>
        <w:rPr>
          <w:rFonts w:ascii="仿宋_GB2312" w:eastAsia="仿宋_GB2312"/>
          <w:b/>
          <w:bCs/>
          <w:color w:val="000000"/>
          <w:sz w:val="32"/>
          <w:szCs w:val="32"/>
        </w:rPr>
        <w:t>．跨模态智能计算基础理论与关键算法研究（申报代码可选择</w:t>
      </w:r>
      <w:r>
        <w:rPr>
          <w:rFonts w:eastAsia="仿宋_GB2312"/>
          <w:b/>
          <w:bCs/>
          <w:color w:val="000000"/>
          <w:sz w:val="32"/>
          <w:szCs w:val="32"/>
        </w:rPr>
        <w:t>A01</w:t>
      </w:r>
      <w:r>
        <w:rPr>
          <w:rFonts w:ascii="仿宋_GB2312" w:eastAsia="仿宋_GB2312"/>
          <w:b/>
          <w:bCs/>
          <w:color w:val="000000"/>
          <w:sz w:val="32"/>
          <w:szCs w:val="32"/>
        </w:rPr>
        <w:t>、</w:t>
      </w:r>
      <w:r>
        <w:rPr>
          <w:rFonts w:eastAsia="仿宋_GB2312"/>
          <w:b/>
          <w:bCs/>
          <w:color w:val="000000"/>
          <w:sz w:val="32"/>
          <w:szCs w:val="32"/>
        </w:rPr>
        <w:t>F01</w:t>
      </w:r>
      <w:r>
        <w:rPr>
          <w:rFonts w:ascii="仿宋_GB2312" w:eastAsia="仿宋_GB2312"/>
          <w:b/>
          <w:bCs/>
          <w:color w:val="000000"/>
          <w:sz w:val="32"/>
          <w:szCs w:val="32"/>
        </w:rPr>
        <w:t>、</w:t>
      </w:r>
      <w:r>
        <w:rPr>
          <w:rFonts w:eastAsia="仿宋_GB2312"/>
          <w:b/>
          <w:bCs/>
          <w:color w:val="000000"/>
          <w:sz w:val="32"/>
          <w:szCs w:val="32"/>
        </w:rPr>
        <w:t>F02</w:t>
      </w:r>
      <w:r>
        <w:rPr>
          <w:rFonts w:ascii="仿宋_GB2312" w:eastAsia="仿宋_GB2312"/>
          <w:b/>
          <w:bCs/>
          <w:color w:val="000000"/>
          <w:sz w:val="32"/>
          <w:szCs w:val="32"/>
        </w:rPr>
        <w:t>等下属代码）</w:t>
      </w:r>
    </w:p>
    <w:p w:rsidR="00FB76D4" w:rsidRDefault="00FB76D4" w:rsidP="00FB76D4">
      <w:pPr>
        <w:spacing w:line="560" w:lineRule="exact"/>
        <w:ind w:firstLineChars="200" w:firstLine="643"/>
        <w:rPr>
          <w:rFonts w:eastAsia="仿宋_GB2312"/>
          <w:color w:val="000000"/>
          <w:sz w:val="32"/>
          <w:szCs w:val="32"/>
        </w:rPr>
      </w:pPr>
      <w:r>
        <w:rPr>
          <w:rFonts w:ascii="仿宋_GB2312" w:eastAsia="仿宋_GB2312"/>
          <w:b/>
          <w:bCs/>
          <w:color w:val="000000"/>
          <w:sz w:val="32"/>
          <w:szCs w:val="32"/>
        </w:rPr>
        <w:t>研究内容：</w:t>
      </w:r>
      <w:r>
        <w:rPr>
          <w:rFonts w:ascii="仿宋_GB2312" w:eastAsia="仿宋_GB2312"/>
          <w:color w:val="000000"/>
          <w:sz w:val="32"/>
          <w:szCs w:val="32"/>
        </w:rPr>
        <w:t>围绕复杂场景的跨模态智能计算关键核心技术突破和重大应用需求，研究涵盖图像、视频、语音、文本等跨模态的自适应感知技术，优化复杂场景下的要素信息筛选机制；研究知识和数据联合驱动的跨模态数据分析和处理基础理论，构建跨模态知识图谱，提出基于深度学习的数据表示、关联分析和因果表征等核心算法；研究复杂</w:t>
      </w:r>
      <w:proofErr w:type="gramStart"/>
      <w:r>
        <w:rPr>
          <w:rFonts w:ascii="仿宋_GB2312" w:eastAsia="仿宋_GB2312"/>
          <w:color w:val="000000"/>
          <w:sz w:val="32"/>
          <w:szCs w:val="32"/>
        </w:rPr>
        <w:t>场景下脑启发</w:t>
      </w:r>
      <w:proofErr w:type="gramEnd"/>
      <w:r>
        <w:rPr>
          <w:rFonts w:ascii="仿宋_GB2312" w:eastAsia="仿宋_GB2312"/>
          <w:color w:val="000000"/>
          <w:sz w:val="32"/>
          <w:szCs w:val="32"/>
        </w:rPr>
        <w:t>等人工智能学习理论，构建融合记忆模块的神经网络模型，实现高效跨</w:t>
      </w:r>
      <w:proofErr w:type="gramStart"/>
      <w:r>
        <w:rPr>
          <w:rFonts w:ascii="仿宋_GB2312" w:eastAsia="仿宋_GB2312"/>
          <w:color w:val="000000"/>
          <w:sz w:val="32"/>
          <w:szCs w:val="32"/>
        </w:rPr>
        <w:t>模态非</w:t>
      </w:r>
      <w:proofErr w:type="gramEnd"/>
      <w:r>
        <w:rPr>
          <w:rFonts w:ascii="仿宋_GB2312" w:eastAsia="仿宋_GB2312"/>
          <w:color w:val="000000"/>
          <w:sz w:val="32"/>
          <w:szCs w:val="32"/>
        </w:rPr>
        <w:t>结构化协同学习；研究新型跨模态语义学习方法，实现跨模态语义理解和知识推理。促进数学、电子学与信息系统、计算机科学等学科交叉融合，着力解决跨模态协同学习、智能推理等重大科学问题。</w:t>
      </w:r>
    </w:p>
    <w:p w:rsidR="00FB76D4" w:rsidRDefault="00FB76D4" w:rsidP="00FB76D4">
      <w:pPr>
        <w:spacing w:line="560" w:lineRule="exact"/>
        <w:ind w:firstLineChars="200" w:firstLine="643"/>
        <w:rPr>
          <w:sz w:val="32"/>
          <w:szCs w:val="32"/>
        </w:rPr>
      </w:pPr>
      <w:r>
        <w:rPr>
          <w:rFonts w:ascii="仿宋_GB2312" w:eastAsia="仿宋_GB2312"/>
          <w:b/>
          <w:bCs/>
          <w:color w:val="000000"/>
          <w:sz w:val="32"/>
          <w:szCs w:val="32"/>
        </w:rPr>
        <w:t>绩效目标：</w:t>
      </w:r>
      <w:r>
        <w:rPr>
          <w:rFonts w:ascii="仿宋_GB2312" w:eastAsia="仿宋_GB2312"/>
          <w:color w:val="000000"/>
          <w:sz w:val="32"/>
          <w:szCs w:val="32"/>
        </w:rPr>
        <w:t>到</w:t>
      </w:r>
      <w:r>
        <w:rPr>
          <w:rFonts w:eastAsia="仿宋_GB2312"/>
          <w:color w:val="000000"/>
          <w:sz w:val="32"/>
          <w:szCs w:val="32"/>
        </w:rPr>
        <w:t>2025</w:t>
      </w:r>
      <w:r>
        <w:rPr>
          <w:rFonts w:ascii="仿宋_GB2312" w:eastAsia="仿宋_GB2312"/>
          <w:color w:val="000000"/>
          <w:sz w:val="32"/>
          <w:szCs w:val="32"/>
        </w:rPr>
        <w:t>年，发展跨模态智能计算的基础理论和关键算法，解决不少于</w:t>
      </w:r>
      <w:r>
        <w:rPr>
          <w:rFonts w:eastAsia="仿宋_GB2312"/>
          <w:color w:val="000000"/>
          <w:sz w:val="32"/>
          <w:szCs w:val="32"/>
        </w:rPr>
        <w:t>3</w:t>
      </w:r>
      <w:r>
        <w:rPr>
          <w:rFonts w:ascii="仿宋_GB2312" w:eastAsia="仿宋_GB2312"/>
          <w:color w:val="000000"/>
          <w:sz w:val="32"/>
          <w:szCs w:val="32"/>
        </w:rPr>
        <w:t>个重大科学问题，在省内典型企业实现原理验证，有条件地开展应用验证，在识别精度、</w:t>
      </w:r>
      <w:r>
        <w:rPr>
          <w:rFonts w:ascii="仿宋_GB2312" w:eastAsia="仿宋_GB2312"/>
          <w:color w:val="000000"/>
          <w:sz w:val="32"/>
          <w:szCs w:val="32"/>
        </w:rPr>
        <w:lastRenderedPageBreak/>
        <w:t>推理精度、计算能效等方面达到国际先进水平</w:t>
      </w:r>
      <w:r>
        <w:rPr>
          <w:rFonts w:ascii="仿宋_GB2312" w:eastAsia="仿宋_GB2312" w:hint="eastAsia"/>
          <w:color w:val="000000"/>
          <w:sz w:val="32"/>
          <w:szCs w:val="32"/>
        </w:rPr>
        <w:t>。</w:t>
      </w:r>
      <w:r>
        <w:rPr>
          <w:rFonts w:ascii="仿宋_GB2312" w:eastAsia="仿宋_GB2312"/>
          <w:color w:val="000000"/>
          <w:sz w:val="32"/>
          <w:szCs w:val="32"/>
        </w:rPr>
        <w:t>鼓励产学研合作申请自主知识产权。</w:t>
      </w:r>
    </w:p>
    <w:p w:rsidR="00FB76D4" w:rsidRDefault="00FB76D4" w:rsidP="00FB76D4">
      <w:pPr>
        <w:pStyle w:val="HTML"/>
        <w:widowControl/>
        <w:shd w:val="clear" w:color="auto" w:fill="FFFFFF"/>
        <w:spacing w:line="580" w:lineRule="exact"/>
        <w:ind w:firstLineChars="200" w:firstLine="640"/>
        <w:rPr>
          <w:rFonts w:ascii="楷体_GB2312" w:eastAsia="楷体_GB2312" w:hAnsi="方正楷体_GBK" w:cs="方正楷体_GBK" w:hint="eastAsia"/>
          <w:kern w:val="2"/>
          <w:sz w:val="32"/>
          <w:szCs w:val="32"/>
        </w:rPr>
      </w:pPr>
      <w:r>
        <w:rPr>
          <w:rFonts w:ascii="楷体_GB2312" w:eastAsia="楷体_GB2312" w:hAnsi="方正楷体_GBK" w:cs="方正楷体_GBK" w:hint="eastAsia"/>
          <w:kern w:val="2"/>
          <w:sz w:val="32"/>
          <w:szCs w:val="32"/>
        </w:rPr>
        <w:t>（二）物联网</w:t>
      </w:r>
    </w:p>
    <w:p w:rsidR="00FB76D4" w:rsidRDefault="00FB76D4" w:rsidP="00FB76D4">
      <w:pPr>
        <w:spacing w:line="580" w:lineRule="exact"/>
        <w:ind w:firstLineChars="200" w:firstLine="643"/>
        <w:rPr>
          <w:rFonts w:hint="eastAsia"/>
          <w:color w:val="000000"/>
        </w:rPr>
      </w:pPr>
      <w:r>
        <w:rPr>
          <w:rFonts w:eastAsia="仿宋_GB2312" w:hint="eastAsia"/>
          <w:b/>
          <w:bCs/>
          <w:color w:val="000000"/>
          <w:kern w:val="0"/>
          <w:sz w:val="32"/>
          <w:szCs w:val="32"/>
        </w:rPr>
        <w:t>1</w:t>
      </w:r>
      <w:r>
        <w:rPr>
          <w:rFonts w:ascii="仿宋_GB2312" w:eastAsia="仿宋_GB2312"/>
          <w:b/>
          <w:bCs/>
          <w:color w:val="000000"/>
          <w:kern w:val="0"/>
          <w:sz w:val="32"/>
          <w:szCs w:val="32"/>
        </w:rPr>
        <w:t>．远红外超透镜成像理论与色散调控研究（申报代码可选择</w:t>
      </w:r>
      <w:r>
        <w:rPr>
          <w:rFonts w:eastAsia="仿宋_GB2312"/>
          <w:b/>
          <w:bCs/>
          <w:color w:val="000000"/>
          <w:kern w:val="0"/>
          <w:sz w:val="32"/>
          <w:szCs w:val="32"/>
        </w:rPr>
        <w:t>E02</w:t>
      </w:r>
      <w:r>
        <w:rPr>
          <w:rFonts w:ascii="仿宋_GB2312" w:eastAsia="仿宋_GB2312"/>
          <w:b/>
          <w:bCs/>
          <w:color w:val="000000"/>
          <w:kern w:val="0"/>
          <w:sz w:val="32"/>
          <w:szCs w:val="32"/>
        </w:rPr>
        <w:t>、</w:t>
      </w:r>
      <w:r>
        <w:rPr>
          <w:rFonts w:eastAsia="仿宋_GB2312"/>
          <w:b/>
          <w:bCs/>
          <w:color w:val="000000"/>
          <w:kern w:val="0"/>
          <w:sz w:val="32"/>
          <w:szCs w:val="32"/>
        </w:rPr>
        <w:t>F02</w:t>
      </w:r>
      <w:r>
        <w:rPr>
          <w:rFonts w:ascii="仿宋_GB2312" w:eastAsia="仿宋_GB2312"/>
          <w:b/>
          <w:bCs/>
          <w:color w:val="000000"/>
          <w:kern w:val="0"/>
          <w:sz w:val="32"/>
          <w:szCs w:val="32"/>
        </w:rPr>
        <w:t>、</w:t>
      </w:r>
      <w:r>
        <w:rPr>
          <w:rFonts w:eastAsia="仿宋_GB2312"/>
          <w:b/>
          <w:bCs/>
          <w:color w:val="000000"/>
          <w:kern w:val="0"/>
          <w:sz w:val="32"/>
          <w:szCs w:val="32"/>
        </w:rPr>
        <w:t>F04</w:t>
      </w:r>
      <w:r>
        <w:rPr>
          <w:rFonts w:ascii="仿宋_GB2312" w:eastAsia="仿宋_GB2312"/>
          <w:b/>
          <w:bCs/>
          <w:color w:val="000000"/>
          <w:kern w:val="0"/>
          <w:sz w:val="32"/>
          <w:szCs w:val="32"/>
        </w:rPr>
        <w:t>、</w:t>
      </w:r>
      <w:r>
        <w:rPr>
          <w:rFonts w:eastAsia="仿宋_GB2312"/>
          <w:b/>
          <w:bCs/>
          <w:color w:val="000000"/>
          <w:kern w:val="0"/>
          <w:sz w:val="32"/>
          <w:szCs w:val="32"/>
        </w:rPr>
        <w:t>F05</w:t>
      </w:r>
      <w:r>
        <w:rPr>
          <w:rFonts w:ascii="仿宋_GB2312" w:eastAsia="仿宋_GB2312"/>
          <w:b/>
          <w:bCs/>
          <w:color w:val="000000"/>
          <w:kern w:val="0"/>
          <w:sz w:val="32"/>
          <w:szCs w:val="32"/>
        </w:rPr>
        <w:t>等下属代码）</w:t>
      </w:r>
    </w:p>
    <w:p w:rsidR="00FB76D4" w:rsidRDefault="00FB76D4" w:rsidP="00FB76D4">
      <w:pPr>
        <w:spacing w:line="580" w:lineRule="exact"/>
        <w:ind w:firstLine="560"/>
        <w:rPr>
          <w:color w:val="000000"/>
        </w:rPr>
      </w:pPr>
      <w:r>
        <w:rPr>
          <w:rFonts w:ascii="仿宋_GB2312" w:eastAsia="仿宋_GB2312"/>
          <w:b/>
          <w:bCs/>
          <w:color w:val="000000"/>
          <w:sz w:val="32"/>
          <w:szCs w:val="32"/>
        </w:rPr>
        <w:t>研究内容：</w:t>
      </w:r>
      <w:r>
        <w:rPr>
          <w:rFonts w:ascii="仿宋_GB2312" w:eastAsia="仿宋_GB2312"/>
          <w:color w:val="000000"/>
          <w:sz w:val="32"/>
          <w:szCs w:val="32"/>
        </w:rPr>
        <w:t>围绕高性能远红外</w:t>
      </w:r>
      <w:r>
        <w:rPr>
          <w:rFonts w:ascii="仿宋_GB2312" w:eastAsia="仿宋_GB2312" w:hint="eastAsia"/>
          <w:color w:val="000000"/>
          <w:sz w:val="32"/>
          <w:szCs w:val="32"/>
        </w:rPr>
        <w:t>传感</w:t>
      </w:r>
      <w:r>
        <w:rPr>
          <w:rFonts w:ascii="仿宋_GB2312" w:eastAsia="仿宋_GB2312"/>
          <w:color w:val="000000"/>
          <w:sz w:val="32"/>
          <w:szCs w:val="32"/>
        </w:rPr>
        <w:t>成像关键核心技术突破和重大应用需求，研究超低损耗、高介电系数远红外非晶薄膜材料设计与制备新方法，揭示高质量薄膜生长的调控机制；研究红外超透镜的逆向设计理论与色像差矫正机制，探究跨</w:t>
      </w:r>
      <w:proofErr w:type="gramStart"/>
      <w:r>
        <w:rPr>
          <w:rFonts w:ascii="仿宋_GB2312" w:eastAsia="仿宋_GB2312"/>
          <w:color w:val="000000"/>
          <w:sz w:val="32"/>
          <w:szCs w:val="32"/>
        </w:rPr>
        <w:t>尺度超</w:t>
      </w:r>
      <w:proofErr w:type="gramEnd"/>
      <w:r>
        <w:rPr>
          <w:rFonts w:ascii="仿宋_GB2312" w:eastAsia="仿宋_GB2312"/>
          <w:color w:val="000000"/>
          <w:sz w:val="32"/>
          <w:szCs w:val="32"/>
        </w:rPr>
        <w:t>透镜的高效仿真建模与高容差制备方法，发展超透镜与红外焦平面探测器集成新技术；</w:t>
      </w:r>
      <w:proofErr w:type="gramStart"/>
      <w:r>
        <w:rPr>
          <w:rFonts w:ascii="仿宋_GB2312" w:eastAsia="仿宋_GB2312"/>
          <w:color w:val="000000"/>
          <w:sz w:val="32"/>
          <w:szCs w:val="32"/>
        </w:rPr>
        <w:t>构建超</w:t>
      </w:r>
      <w:proofErr w:type="gramEnd"/>
      <w:r>
        <w:rPr>
          <w:rFonts w:ascii="仿宋_GB2312" w:eastAsia="仿宋_GB2312"/>
          <w:color w:val="000000"/>
          <w:sz w:val="32"/>
          <w:szCs w:val="32"/>
        </w:rPr>
        <w:t>透镜低像素焦平面成像的图像还原与增强算法，实现红外目标实时、低噪音及高精度的重构计算。促进材料科学、计算机科学、半导体科学与信息器件、光学和光电子学等学科交叉融合，着力解决跨尺度红外超透镜色像差校正及多维调控等重大科学问题。</w:t>
      </w:r>
    </w:p>
    <w:p w:rsidR="00FB76D4" w:rsidRDefault="00FB76D4" w:rsidP="00FB76D4">
      <w:pPr>
        <w:spacing w:line="580" w:lineRule="exact"/>
        <w:ind w:firstLine="560"/>
        <w:rPr>
          <w:rFonts w:eastAsia="仿宋_GB2312"/>
          <w:color w:val="000000"/>
          <w:sz w:val="32"/>
          <w:szCs w:val="32"/>
        </w:rPr>
      </w:pPr>
      <w:r>
        <w:rPr>
          <w:rFonts w:ascii="仿宋_GB2312" w:eastAsia="仿宋_GB2312"/>
          <w:b/>
          <w:bCs/>
          <w:color w:val="000000"/>
          <w:sz w:val="32"/>
          <w:szCs w:val="32"/>
        </w:rPr>
        <w:t>绩效目标：</w:t>
      </w:r>
      <w:r>
        <w:rPr>
          <w:rFonts w:ascii="仿宋_GB2312" w:eastAsia="仿宋_GB2312"/>
          <w:color w:val="000000"/>
          <w:sz w:val="32"/>
          <w:szCs w:val="32"/>
        </w:rPr>
        <w:t>到</w:t>
      </w:r>
      <w:r>
        <w:rPr>
          <w:rFonts w:eastAsia="仿宋_GB2312"/>
          <w:color w:val="000000"/>
          <w:sz w:val="32"/>
          <w:szCs w:val="32"/>
        </w:rPr>
        <w:t>2025</w:t>
      </w:r>
      <w:r>
        <w:rPr>
          <w:rFonts w:ascii="仿宋_GB2312" w:eastAsia="仿宋_GB2312"/>
          <w:color w:val="000000"/>
          <w:sz w:val="32"/>
          <w:szCs w:val="32"/>
        </w:rPr>
        <w:t>年，发展远红外超透镜成像的基础理论，提出宽波段时空色散优化和跨尺度加工新方法，开发超透镜低像素焦平面成像的重构算法，解决不少于</w:t>
      </w:r>
      <w:r>
        <w:rPr>
          <w:rFonts w:eastAsia="仿宋_GB2312"/>
          <w:color w:val="000000"/>
          <w:sz w:val="32"/>
          <w:szCs w:val="32"/>
        </w:rPr>
        <w:t>3</w:t>
      </w:r>
      <w:r>
        <w:rPr>
          <w:rFonts w:ascii="仿宋_GB2312" w:eastAsia="仿宋_GB2312"/>
          <w:color w:val="000000"/>
          <w:sz w:val="32"/>
          <w:szCs w:val="32"/>
        </w:rPr>
        <w:t>个重大科学问题，研制出超透镜样品，在省内典型企业实现原理验证，斯</w:t>
      </w:r>
      <w:proofErr w:type="gramStart"/>
      <w:r>
        <w:rPr>
          <w:rFonts w:ascii="仿宋_GB2312" w:eastAsia="仿宋_GB2312"/>
          <w:color w:val="000000"/>
          <w:sz w:val="32"/>
          <w:szCs w:val="32"/>
        </w:rPr>
        <w:t>特列</w:t>
      </w:r>
      <w:proofErr w:type="gramEnd"/>
      <w:r>
        <w:rPr>
          <w:rFonts w:ascii="仿宋_GB2312" w:eastAsia="仿宋_GB2312"/>
          <w:color w:val="000000"/>
          <w:sz w:val="32"/>
          <w:szCs w:val="32"/>
        </w:rPr>
        <w:t>尔比（</w:t>
      </w:r>
      <w:r>
        <w:rPr>
          <w:rFonts w:eastAsia="仿宋_GB2312"/>
          <w:color w:val="000000"/>
          <w:sz w:val="32"/>
          <w:szCs w:val="32"/>
        </w:rPr>
        <w:t>SR</w:t>
      </w:r>
      <w:r>
        <w:rPr>
          <w:rFonts w:ascii="仿宋_GB2312" w:eastAsia="仿宋_GB2312"/>
          <w:color w:val="000000"/>
          <w:sz w:val="32"/>
          <w:szCs w:val="32"/>
        </w:rPr>
        <w:t>）等成像性能达到国际先进水平</w:t>
      </w:r>
      <w:r>
        <w:rPr>
          <w:rFonts w:ascii="仿宋_GB2312" w:eastAsia="仿宋_GB2312" w:hint="eastAsia"/>
          <w:color w:val="000000"/>
          <w:sz w:val="32"/>
          <w:szCs w:val="32"/>
        </w:rPr>
        <w:t>。</w:t>
      </w:r>
      <w:r>
        <w:rPr>
          <w:rFonts w:ascii="仿宋_GB2312" w:eastAsia="仿宋_GB2312"/>
          <w:color w:val="000000"/>
          <w:sz w:val="32"/>
          <w:szCs w:val="32"/>
        </w:rPr>
        <w:t>鼓励产学研合作申请自主知识产权。</w:t>
      </w:r>
    </w:p>
    <w:p w:rsidR="00FB76D4" w:rsidRDefault="00FB76D4" w:rsidP="00FB76D4">
      <w:pPr>
        <w:pStyle w:val="HTML"/>
        <w:widowControl/>
        <w:shd w:val="clear" w:color="auto" w:fill="FFFFFF"/>
        <w:spacing w:line="580" w:lineRule="exact"/>
        <w:ind w:firstLineChars="200" w:firstLine="640"/>
      </w:pPr>
      <w:r>
        <w:rPr>
          <w:rFonts w:ascii="楷体_GB2312" w:eastAsia="楷体_GB2312" w:hAnsi="方正楷体_GBK" w:cs="方正楷体_GBK" w:hint="eastAsia"/>
          <w:kern w:val="2"/>
          <w:sz w:val="32"/>
          <w:szCs w:val="32"/>
        </w:rPr>
        <w:t>（三）高档数控机床</w:t>
      </w:r>
    </w:p>
    <w:p w:rsidR="00FB76D4" w:rsidRDefault="00FB76D4" w:rsidP="00FB76D4">
      <w:pPr>
        <w:widowControl/>
        <w:spacing w:line="580" w:lineRule="exact"/>
        <w:ind w:firstLine="640"/>
        <w:jc w:val="left"/>
        <w:rPr>
          <w:rFonts w:eastAsia="仿宋_GB2312" w:hint="eastAsia"/>
          <w:b/>
          <w:bCs/>
          <w:color w:val="000000"/>
          <w:kern w:val="0"/>
          <w:sz w:val="32"/>
          <w:szCs w:val="32"/>
        </w:rPr>
      </w:pPr>
      <w:r>
        <w:rPr>
          <w:rFonts w:eastAsia="仿宋_GB2312" w:hint="eastAsia"/>
          <w:b/>
          <w:bCs/>
          <w:color w:val="000000"/>
          <w:kern w:val="0"/>
          <w:sz w:val="32"/>
          <w:szCs w:val="32"/>
        </w:rPr>
        <w:lastRenderedPageBreak/>
        <w:t>1</w:t>
      </w:r>
      <w:r>
        <w:rPr>
          <w:rFonts w:ascii="仿宋_GB2312" w:eastAsia="仿宋_GB2312"/>
          <w:b/>
          <w:bCs/>
          <w:color w:val="000000"/>
          <w:kern w:val="0"/>
          <w:sz w:val="32"/>
          <w:szCs w:val="32"/>
        </w:rPr>
        <w:t>．精密数控机床动态综合误差演变机理及精度创成方法研究（申报代码可选择</w:t>
      </w:r>
      <w:r>
        <w:rPr>
          <w:rFonts w:eastAsia="仿宋_GB2312"/>
          <w:b/>
          <w:bCs/>
          <w:color w:val="000000"/>
          <w:kern w:val="0"/>
          <w:sz w:val="32"/>
          <w:szCs w:val="32"/>
        </w:rPr>
        <w:t>A01</w:t>
      </w:r>
      <w:r>
        <w:rPr>
          <w:rFonts w:ascii="仿宋_GB2312" w:eastAsia="仿宋_GB2312"/>
          <w:b/>
          <w:bCs/>
          <w:color w:val="000000"/>
          <w:kern w:val="0"/>
          <w:sz w:val="32"/>
          <w:szCs w:val="32"/>
        </w:rPr>
        <w:t>、</w:t>
      </w:r>
      <w:r>
        <w:rPr>
          <w:rFonts w:eastAsia="仿宋_GB2312"/>
          <w:b/>
          <w:bCs/>
          <w:color w:val="000000"/>
          <w:kern w:val="0"/>
          <w:sz w:val="32"/>
          <w:szCs w:val="32"/>
        </w:rPr>
        <w:t>A02</w:t>
      </w:r>
      <w:r>
        <w:rPr>
          <w:rFonts w:ascii="仿宋_GB2312" w:eastAsia="仿宋_GB2312"/>
          <w:b/>
          <w:bCs/>
          <w:color w:val="000000"/>
          <w:kern w:val="0"/>
          <w:sz w:val="32"/>
          <w:szCs w:val="32"/>
        </w:rPr>
        <w:t>、</w:t>
      </w:r>
      <w:r>
        <w:rPr>
          <w:rFonts w:eastAsia="仿宋_GB2312"/>
          <w:b/>
          <w:bCs/>
          <w:color w:val="000000"/>
          <w:kern w:val="0"/>
          <w:sz w:val="32"/>
          <w:szCs w:val="32"/>
        </w:rPr>
        <w:t>E01</w:t>
      </w:r>
      <w:r>
        <w:rPr>
          <w:rFonts w:ascii="仿宋_GB2312" w:eastAsia="仿宋_GB2312"/>
          <w:b/>
          <w:bCs/>
          <w:color w:val="000000"/>
          <w:kern w:val="0"/>
          <w:sz w:val="32"/>
          <w:szCs w:val="32"/>
        </w:rPr>
        <w:t>、</w:t>
      </w:r>
      <w:r>
        <w:rPr>
          <w:rFonts w:eastAsia="仿宋_GB2312"/>
          <w:b/>
          <w:bCs/>
          <w:color w:val="000000"/>
          <w:kern w:val="0"/>
          <w:sz w:val="32"/>
          <w:szCs w:val="32"/>
        </w:rPr>
        <w:t>E05</w:t>
      </w:r>
      <w:r>
        <w:rPr>
          <w:rFonts w:ascii="仿宋_GB2312" w:eastAsia="仿宋_GB2312"/>
          <w:b/>
          <w:bCs/>
          <w:color w:val="000000"/>
          <w:kern w:val="0"/>
          <w:sz w:val="32"/>
          <w:szCs w:val="32"/>
        </w:rPr>
        <w:t>、</w:t>
      </w:r>
      <w:r>
        <w:rPr>
          <w:rFonts w:eastAsia="仿宋_GB2312"/>
          <w:b/>
          <w:bCs/>
          <w:color w:val="000000"/>
          <w:kern w:val="0"/>
          <w:sz w:val="32"/>
          <w:szCs w:val="32"/>
        </w:rPr>
        <w:t>F02</w:t>
      </w:r>
      <w:r>
        <w:rPr>
          <w:rFonts w:ascii="仿宋_GB2312" w:eastAsia="仿宋_GB2312"/>
          <w:b/>
          <w:bCs/>
          <w:color w:val="000000"/>
          <w:kern w:val="0"/>
          <w:sz w:val="32"/>
          <w:szCs w:val="32"/>
        </w:rPr>
        <w:t>、</w:t>
      </w:r>
      <w:r>
        <w:rPr>
          <w:rFonts w:eastAsia="仿宋_GB2312"/>
          <w:b/>
          <w:bCs/>
          <w:color w:val="000000"/>
          <w:kern w:val="0"/>
          <w:sz w:val="32"/>
          <w:szCs w:val="32"/>
        </w:rPr>
        <w:t>F03</w:t>
      </w:r>
      <w:r>
        <w:rPr>
          <w:rFonts w:ascii="仿宋_GB2312" w:eastAsia="仿宋_GB2312"/>
          <w:b/>
          <w:bCs/>
          <w:color w:val="000000"/>
          <w:kern w:val="0"/>
          <w:sz w:val="32"/>
          <w:szCs w:val="32"/>
        </w:rPr>
        <w:t>等下属代码）</w:t>
      </w:r>
    </w:p>
    <w:p w:rsidR="00FB76D4" w:rsidRDefault="00FB76D4" w:rsidP="00FB76D4">
      <w:pPr>
        <w:pStyle w:val="HTML"/>
        <w:widowControl/>
        <w:shd w:val="clear" w:color="auto" w:fill="FFFFFF"/>
        <w:spacing w:line="580" w:lineRule="exact"/>
        <w:ind w:firstLine="642"/>
        <w:rPr>
          <w:rFonts w:ascii="Times New Roman" w:eastAsia="仿宋_GB2312" w:hAnsi="Times New Roman" w:cs="Times New Roman"/>
          <w:b/>
          <w:bCs/>
          <w:color w:val="000000"/>
          <w:kern w:val="2"/>
          <w:sz w:val="32"/>
          <w:szCs w:val="32"/>
          <w:shd w:val="clear" w:color="auto" w:fill="FFFFFF"/>
        </w:rPr>
      </w:pPr>
      <w:r>
        <w:rPr>
          <w:rFonts w:ascii="仿宋_GB2312" w:eastAsia="仿宋_GB2312" w:hAnsi="Times New Roman" w:cs="Times New Roman"/>
          <w:b/>
          <w:bCs/>
          <w:color w:val="000000"/>
          <w:kern w:val="2"/>
          <w:sz w:val="32"/>
          <w:szCs w:val="32"/>
          <w:shd w:val="clear" w:color="auto" w:fill="FFFFFF"/>
        </w:rPr>
        <w:t>研究内容：</w:t>
      </w:r>
      <w:r>
        <w:rPr>
          <w:rFonts w:ascii="仿宋_GB2312" w:eastAsia="仿宋_GB2312" w:hAnsi="Times New Roman" w:cs="Times New Roman"/>
          <w:color w:val="000000"/>
          <w:sz w:val="32"/>
          <w:szCs w:val="32"/>
          <w:shd w:val="clear" w:color="auto" w:fill="FFFFFF"/>
        </w:rPr>
        <w:t>围绕精密数控机床高精、高速运动控制的关键核心技术突破和重大应用需求，研究高精度加工服役工况下机床动态误差传递规律，建立基于等几何分析的误差传递链、基于数模联动的控制系统等数学模型；研究</w:t>
      </w:r>
      <w:r>
        <w:rPr>
          <w:rFonts w:ascii="Times New Roman" w:eastAsia="仿宋_GB2312" w:hAnsi="Times New Roman" w:cs="Times New Roman"/>
          <w:color w:val="000000"/>
          <w:sz w:val="32"/>
          <w:szCs w:val="32"/>
          <w:shd w:val="clear" w:color="auto" w:fill="FFFFFF"/>
        </w:rPr>
        <w:t>“</w:t>
      </w:r>
      <w:r>
        <w:rPr>
          <w:rFonts w:ascii="仿宋_GB2312" w:eastAsia="仿宋_GB2312" w:hAnsi="Times New Roman" w:cs="Times New Roman"/>
          <w:color w:val="000000"/>
          <w:sz w:val="32"/>
          <w:szCs w:val="32"/>
          <w:shd w:val="clear" w:color="auto" w:fill="FFFFFF"/>
        </w:rPr>
        <w:t>振动</w:t>
      </w:r>
      <w:r>
        <w:rPr>
          <w:rFonts w:ascii="Times New Roman" w:eastAsia="仿宋_GB2312" w:hAnsi="Times New Roman" w:cs="Times New Roman"/>
          <w:color w:val="000000"/>
          <w:sz w:val="32"/>
          <w:szCs w:val="32"/>
          <w:shd w:val="clear" w:color="auto" w:fill="FFFFFF"/>
        </w:rPr>
        <w:t>-</w:t>
      </w:r>
      <w:r>
        <w:rPr>
          <w:rFonts w:ascii="仿宋_GB2312" w:eastAsia="仿宋_GB2312" w:hAnsi="Times New Roman" w:cs="Times New Roman"/>
          <w:color w:val="000000"/>
          <w:sz w:val="32"/>
          <w:szCs w:val="32"/>
          <w:shd w:val="clear" w:color="auto" w:fill="FFFFFF"/>
        </w:rPr>
        <w:t>温变</w:t>
      </w:r>
      <w:r>
        <w:rPr>
          <w:rFonts w:ascii="Times New Roman" w:eastAsia="仿宋_GB2312" w:hAnsi="Times New Roman" w:cs="Times New Roman"/>
          <w:color w:val="000000"/>
          <w:sz w:val="32"/>
          <w:szCs w:val="32"/>
          <w:shd w:val="clear" w:color="auto" w:fill="FFFFFF"/>
        </w:rPr>
        <w:t>-</w:t>
      </w:r>
      <w:r>
        <w:rPr>
          <w:rFonts w:ascii="仿宋_GB2312" w:eastAsia="仿宋_GB2312" w:hAnsi="Times New Roman" w:cs="Times New Roman"/>
          <w:color w:val="000000"/>
          <w:sz w:val="32"/>
          <w:szCs w:val="32"/>
          <w:shd w:val="clear" w:color="auto" w:fill="FFFFFF"/>
        </w:rPr>
        <w:t>误差</w:t>
      </w:r>
      <w:r>
        <w:rPr>
          <w:rFonts w:ascii="Times New Roman" w:eastAsia="仿宋_GB2312" w:hAnsi="Times New Roman" w:cs="Times New Roman"/>
          <w:color w:val="000000"/>
          <w:sz w:val="32"/>
          <w:szCs w:val="32"/>
          <w:shd w:val="clear" w:color="auto" w:fill="FFFFFF"/>
        </w:rPr>
        <w:t>”</w:t>
      </w:r>
      <w:r>
        <w:rPr>
          <w:rFonts w:ascii="仿宋_GB2312" w:eastAsia="仿宋_GB2312" w:hAnsi="Times New Roman" w:cs="Times New Roman"/>
          <w:color w:val="000000"/>
          <w:sz w:val="32"/>
          <w:szCs w:val="32"/>
          <w:shd w:val="clear" w:color="auto" w:fill="FFFFFF"/>
        </w:rPr>
        <w:t>的非线性映射关系及其随时间的变化规律，揭示关键零部件特征与机床系统精度的相互制约关系，提出机床高精度、高速运动轨迹生成与稳定性保持方法；研究材料、工艺与环境耦合作用下的机床动态性能实时感知方法，建立整机动态综合误差在线测量方法与分析评价模型；研究动态综合误差解耦与多运动轴误差快速补偿方法，构建动态综合误差在机测量、实时补偿的智能鲁棒控制策略。促进数学、力学、金属材料、机械工程、计算机科学、自动化等学科交叉融合，着力解决精密数控机床动态综合误差演变机理等重大科学问题。</w:t>
      </w:r>
    </w:p>
    <w:p w:rsidR="00FB76D4" w:rsidRDefault="00FB76D4" w:rsidP="00FB76D4">
      <w:pPr>
        <w:autoSpaceDE w:val="0"/>
        <w:autoSpaceDN w:val="0"/>
        <w:adjustRightInd w:val="0"/>
        <w:spacing w:line="580" w:lineRule="exact"/>
        <w:ind w:firstLineChars="200" w:firstLine="643"/>
        <w:jc w:val="left"/>
        <w:rPr>
          <w:rFonts w:eastAsia="仿宋_GB2312"/>
          <w:color w:val="000000"/>
          <w:sz w:val="32"/>
          <w:szCs w:val="32"/>
          <w:shd w:val="clear" w:color="auto" w:fill="FFFFFF"/>
        </w:rPr>
      </w:pPr>
      <w:r>
        <w:rPr>
          <w:rFonts w:ascii="仿宋_GB2312" w:eastAsia="仿宋_GB2312"/>
          <w:b/>
          <w:bCs/>
          <w:color w:val="000000"/>
          <w:sz w:val="32"/>
          <w:szCs w:val="32"/>
          <w:shd w:val="clear" w:color="auto" w:fill="FFFFFF"/>
        </w:rPr>
        <w:t>绩效目标：</w:t>
      </w:r>
      <w:r>
        <w:rPr>
          <w:rFonts w:ascii="仿宋_GB2312" w:eastAsia="仿宋_GB2312"/>
          <w:color w:val="000000"/>
          <w:sz w:val="32"/>
          <w:szCs w:val="32"/>
          <w:shd w:val="clear" w:color="auto" w:fill="FFFFFF"/>
        </w:rPr>
        <w:t>到</w:t>
      </w:r>
      <w:r>
        <w:rPr>
          <w:rFonts w:eastAsia="仿宋_GB2312"/>
          <w:color w:val="000000"/>
          <w:sz w:val="32"/>
          <w:szCs w:val="32"/>
          <w:shd w:val="clear" w:color="auto" w:fill="FFFFFF"/>
        </w:rPr>
        <w:t>2025</w:t>
      </w:r>
      <w:r>
        <w:rPr>
          <w:rFonts w:ascii="仿宋_GB2312" w:eastAsia="仿宋_GB2312"/>
          <w:color w:val="000000"/>
          <w:sz w:val="32"/>
          <w:szCs w:val="32"/>
          <w:shd w:val="clear" w:color="auto" w:fill="FFFFFF"/>
        </w:rPr>
        <w:t>年，发展精密数控机床动态综合误差演变基础理论，提出在线补偿控制和多轴高速运动控制新方法，解决不少于</w:t>
      </w:r>
      <w:r>
        <w:rPr>
          <w:rFonts w:eastAsia="仿宋_GB2312"/>
          <w:color w:val="000000"/>
          <w:sz w:val="32"/>
          <w:szCs w:val="32"/>
          <w:shd w:val="clear" w:color="auto" w:fill="FFFFFF"/>
        </w:rPr>
        <w:t>3</w:t>
      </w:r>
      <w:r>
        <w:rPr>
          <w:rFonts w:ascii="仿宋_GB2312" w:eastAsia="仿宋_GB2312"/>
          <w:color w:val="000000"/>
          <w:sz w:val="32"/>
          <w:szCs w:val="32"/>
          <w:shd w:val="clear" w:color="auto" w:fill="FFFFFF"/>
        </w:rPr>
        <w:t>个重大科学问题，在省内典型企业实现原理验证，有条件的开展应用验证，加工精度、加工效率达到国际先进水平</w:t>
      </w:r>
      <w:r>
        <w:rPr>
          <w:rFonts w:ascii="仿宋_GB2312" w:eastAsia="仿宋_GB2312" w:hint="eastAsia"/>
          <w:color w:val="000000"/>
          <w:sz w:val="32"/>
          <w:szCs w:val="32"/>
          <w:shd w:val="clear" w:color="auto" w:fill="FFFFFF"/>
        </w:rPr>
        <w:t>。</w:t>
      </w:r>
      <w:r>
        <w:rPr>
          <w:rFonts w:ascii="仿宋_GB2312" w:eastAsia="仿宋_GB2312"/>
          <w:color w:val="000000"/>
          <w:sz w:val="32"/>
          <w:szCs w:val="32"/>
          <w:shd w:val="clear" w:color="auto" w:fill="FFFFFF"/>
        </w:rPr>
        <w:t>鼓励产学研合作申请自主知识产权。</w:t>
      </w:r>
    </w:p>
    <w:p w:rsidR="00FB76D4" w:rsidRDefault="00FB76D4" w:rsidP="00FB76D4">
      <w:pPr>
        <w:numPr>
          <w:ilvl w:val="0"/>
          <w:numId w:val="1"/>
        </w:numPr>
        <w:spacing w:line="580" w:lineRule="exact"/>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新材料</w:t>
      </w:r>
    </w:p>
    <w:p w:rsidR="00FB76D4" w:rsidRDefault="00FB76D4" w:rsidP="00FB76D4">
      <w:pPr>
        <w:pStyle w:val="HTML"/>
        <w:widowControl/>
        <w:shd w:val="clear" w:color="auto" w:fill="FFFFFF"/>
        <w:spacing w:line="580" w:lineRule="exact"/>
        <w:ind w:firstLineChars="200" w:firstLine="482"/>
        <w:rPr>
          <w:rFonts w:hint="eastAsia"/>
          <w:color w:val="000000"/>
        </w:rPr>
      </w:pPr>
      <w:r>
        <w:rPr>
          <w:rFonts w:ascii="方正楷体_GBK" w:hAnsi="方正楷体_GBK"/>
          <w:b/>
          <w:bCs/>
        </w:rPr>
        <w:t xml:space="preserve"> </w:t>
      </w:r>
      <w:r>
        <w:rPr>
          <w:rFonts w:ascii="楷体_GB2312" w:eastAsia="楷体_GB2312" w:hAnsi="方正楷体_GBK" w:cs="方正楷体_GBK" w:hint="eastAsia"/>
          <w:kern w:val="2"/>
          <w:sz w:val="32"/>
          <w:szCs w:val="32"/>
        </w:rPr>
        <w:t>（一）先进半导体材料</w:t>
      </w:r>
    </w:p>
    <w:p w:rsidR="00FB76D4" w:rsidRDefault="00FB76D4" w:rsidP="00FB76D4">
      <w:pPr>
        <w:spacing w:line="580" w:lineRule="exact"/>
        <w:ind w:firstLineChars="200" w:firstLine="643"/>
        <w:rPr>
          <w:rFonts w:hint="eastAsia"/>
          <w:color w:val="000000"/>
        </w:rPr>
      </w:pPr>
      <w:r>
        <w:rPr>
          <w:rFonts w:eastAsia="仿宋_GB2312"/>
          <w:b/>
          <w:bCs/>
          <w:color w:val="000000"/>
          <w:kern w:val="0"/>
          <w:sz w:val="32"/>
          <w:szCs w:val="32"/>
        </w:rPr>
        <w:lastRenderedPageBreak/>
        <w:t>1</w:t>
      </w:r>
      <w:r>
        <w:rPr>
          <w:rFonts w:ascii="仿宋_GB2312" w:eastAsia="仿宋_GB2312"/>
          <w:b/>
          <w:bCs/>
          <w:color w:val="000000"/>
          <w:kern w:val="0"/>
          <w:sz w:val="32"/>
          <w:szCs w:val="32"/>
        </w:rPr>
        <w:t>．后摩尔时代新型集成芯片及材料前沿理论研究（申报代码可选择</w:t>
      </w:r>
      <w:r>
        <w:rPr>
          <w:rFonts w:eastAsia="仿宋_GB2312"/>
          <w:b/>
          <w:bCs/>
          <w:color w:val="000000"/>
          <w:kern w:val="0"/>
          <w:sz w:val="32"/>
          <w:szCs w:val="32"/>
        </w:rPr>
        <w:t>A01</w:t>
      </w:r>
      <w:r>
        <w:rPr>
          <w:rFonts w:ascii="仿宋_GB2312" w:eastAsia="仿宋_GB2312"/>
          <w:b/>
          <w:bCs/>
          <w:color w:val="000000"/>
          <w:kern w:val="0"/>
          <w:sz w:val="32"/>
          <w:szCs w:val="32"/>
        </w:rPr>
        <w:t>、</w:t>
      </w:r>
      <w:r>
        <w:rPr>
          <w:rFonts w:eastAsia="仿宋_GB2312"/>
          <w:b/>
          <w:bCs/>
          <w:color w:val="000000"/>
          <w:kern w:val="0"/>
          <w:sz w:val="32"/>
          <w:szCs w:val="32"/>
        </w:rPr>
        <w:t>A04</w:t>
      </w:r>
      <w:r>
        <w:rPr>
          <w:rFonts w:ascii="仿宋_GB2312" w:eastAsia="仿宋_GB2312"/>
          <w:b/>
          <w:bCs/>
          <w:color w:val="000000"/>
          <w:kern w:val="0"/>
          <w:sz w:val="32"/>
          <w:szCs w:val="32"/>
        </w:rPr>
        <w:t>、</w:t>
      </w:r>
      <w:r>
        <w:rPr>
          <w:rFonts w:eastAsia="仿宋_GB2312"/>
          <w:b/>
          <w:bCs/>
          <w:color w:val="000000"/>
          <w:kern w:val="0"/>
          <w:sz w:val="32"/>
          <w:szCs w:val="32"/>
        </w:rPr>
        <w:t>E02</w:t>
      </w:r>
      <w:r>
        <w:rPr>
          <w:rFonts w:ascii="仿宋_GB2312" w:eastAsia="仿宋_GB2312"/>
          <w:b/>
          <w:bCs/>
          <w:color w:val="000000"/>
          <w:kern w:val="0"/>
          <w:sz w:val="32"/>
          <w:szCs w:val="32"/>
        </w:rPr>
        <w:t>、</w:t>
      </w:r>
      <w:r>
        <w:rPr>
          <w:rFonts w:eastAsia="仿宋_GB2312"/>
          <w:b/>
          <w:bCs/>
          <w:color w:val="000000"/>
          <w:kern w:val="0"/>
          <w:sz w:val="32"/>
          <w:szCs w:val="32"/>
        </w:rPr>
        <w:t>F01</w:t>
      </w:r>
      <w:r>
        <w:rPr>
          <w:rFonts w:ascii="仿宋_GB2312" w:eastAsia="仿宋_GB2312"/>
          <w:b/>
          <w:bCs/>
          <w:color w:val="000000"/>
          <w:kern w:val="0"/>
          <w:sz w:val="32"/>
          <w:szCs w:val="32"/>
        </w:rPr>
        <w:t>、</w:t>
      </w:r>
      <w:r>
        <w:rPr>
          <w:rFonts w:eastAsia="仿宋_GB2312"/>
          <w:b/>
          <w:bCs/>
          <w:color w:val="000000"/>
          <w:kern w:val="0"/>
          <w:sz w:val="32"/>
          <w:szCs w:val="32"/>
        </w:rPr>
        <w:t>F04</w:t>
      </w:r>
      <w:r>
        <w:rPr>
          <w:rFonts w:ascii="仿宋_GB2312" w:eastAsia="仿宋_GB2312"/>
          <w:b/>
          <w:bCs/>
          <w:color w:val="000000"/>
          <w:kern w:val="0"/>
          <w:sz w:val="32"/>
          <w:szCs w:val="32"/>
        </w:rPr>
        <w:t>、</w:t>
      </w:r>
      <w:r>
        <w:rPr>
          <w:rFonts w:eastAsia="仿宋_GB2312"/>
          <w:b/>
          <w:bCs/>
          <w:color w:val="000000"/>
          <w:kern w:val="0"/>
          <w:sz w:val="32"/>
          <w:szCs w:val="32"/>
        </w:rPr>
        <w:t>F05</w:t>
      </w:r>
      <w:r>
        <w:rPr>
          <w:rFonts w:ascii="仿宋_GB2312" w:eastAsia="仿宋_GB2312"/>
          <w:b/>
          <w:bCs/>
          <w:color w:val="000000"/>
          <w:kern w:val="0"/>
          <w:sz w:val="32"/>
          <w:szCs w:val="32"/>
        </w:rPr>
        <w:t>等下属代码）</w:t>
      </w:r>
    </w:p>
    <w:p w:rsidR="00FB76D4" w:rsidRDefault="00FB76D4" w:rsidP="00FB76D4">
      <w:pPr>
        <w:spacing w:line="580" w:lineRule="exact"/>
        <w:ind w:firstLineChars="200" w:firstLine="643"/>
        <w:rPr>
          <w:rFonts w:eastAsia="仿宋_GB2312"/>
          <w:color w:val="000000"/>
          <w:sz w:val="32"/>
          <w:szCs w:val="32"/>
          <w:shd w:val="clear" w:color="auto" w:fill="FFFFFF"/>
        </w:rPr>
      </w:pPr>
      <w:r>
        <w:rPr>
          <w:rFonts w:ascii="仿宋_GB2312" w:eastAsia="仿宋_GB2312"/>
          <w:b/>
          <w:bCs/>
          <w:color w:val="000000"/>
          <w:sz w:val="32"/>
          <w:szCs w:val="32"/>
          <w:shd w:val="clear" w:color="auto" w:fill="FFFFFF"/>
        </w:rPr>
        <w:t>研究内容：</w:t>
      </w:r>
      <w:r>
        <w:rPr>
          <w:rFonts w:ascii="仿宋_GB2312" w:eastAsia="仿宋_GB2312"/>
          <w:color w:val="000000"/>
          <w:sz w:val="32"/>
          <w:szCs w:val="32"/>
          <w:shd w:val="clear" w:color="auto" w:fill="FFFFFF"/>
        </w:rPr>
        <w:t>围绕后摩尔时代新型集成芯片的高速率、低功耗、多功能等发展需求和前沿技术引领，研究低维半导体材料设计与制备理论及方法，建立异质异构集成材料体系；研究新一代核心</w:t>
      </w:r>
      <w:proofErr w:type="gramStart"/>
      <w:r>
        <w:rPr>
          <w:rFonts w:ascii="仿宋_GB2312" w:eastAsia="仿宋_GB2312"/>
          <w:color w:val="000000"/>
          <w:sz w:val="32"/>
          <w:szCs w:val="32"/>
          <w:shd w:val="clear" w:color="auto" w:fill="FFFFFF"/>
        </w:rPr>
        <w:t>纳电子</w:t>
      </w:r>
      <w:proofErr w:type="gramEnd"/>
      <w:r>
        <w:rPr>
          <w:rFonts w:ascii="仿宋_GB2312" w:eastAsia="仿宋_GB2312"/>
          <w:color w:val="000000"/>
          <w:sz w:val="32"/>
          <w:szCs w:val="32"/>
          <w:shd w:val="clear" w:color="auto" w:fill="FFFFFF"/>
        </w:rPr>
        <w:t>或光电子器件新原理、新结构、新工艺，建立超越传统硅基器件的高速率、低功耗、多功能融合新型架构体系；研究多物理场分析方法与调控技术，发展</w:t>
      </w:r>
      <w:proofErr w:type="gramStart"/>
      <w:r>
        <w:rPr>
          <w:rFonts w:ascii="仿宋_GB2312" w:eastAsia="仿宋_GB2312"/>
          <w:color w:val="000000"/>
          <w:sz w:val="32"/>
          <w:szCs w:val="32"/>
          <w:shd w:val="clear" w:color="auto" w:fill="FFFFFF"/>
        </w:rPr>
        <w:t>多材料</w:t>
      </w:r>
      <w:proofErr w:type="gramEnd"/>
      <w:r>
        <w:rPr>
          <w:rFonts w:ascii="仿宋_GB2312" w:eastAsia="仿宋_GB2312"/>
          <w:color w:val="000000"/>
          <w:sz w:val="32"/>
          <w:szCs w:val="32"/>
          <w:shd w:val="clear" w:color="auto" w:fill="FFFFFF"/>
        </w:rPr>
        <w:t>体系异质异构材料、器件以及集成芯片智能设计方法和设计工具；研究建立具有工艺兼容性的异质异构集成技术，探索新型互连机理，形成超越传统冯</w:t>
      </w:r>
      <w:r>
        <w:rPr>
          <w:rFonts w:eastAsia="仿宋_GB2312"/>
          <w:color w:val="000000"/>
          <w:sz w:val="32"/>
          <w:szCs w:val="32"/>
          <w:shd w:val="clear" w:color="auto" w:fill="FFFFFF"/>
        </w:rPr>
        <w:t>·</w:t>
      </w:r>
      <w:r>
        <w:rPr>
          <w:rFonts w:ascii="仿宋_GB2312" w:eastAsia="仿宋_GB2312"/>
          <w:color w:val="000000"/>
          <w:sz w:val="32"/>
          <w:szCs w:val="32"/>
          <w:shd w:val="clear" w:color="auto" w:fill="FFFFFF"/>
        </w:rPr>
        <w:t>诺依曼架构的新型计算范式。促进数学、物理、无机材料、电子学与信息系统、半导体科学与信息器件、光学和光电子学等学科交叉融合，着力解决后摩尔时代异质异构前沿基础理论及功能融合等重大科学问题。</w:t>
      </w:r>
      <w:r>
        <w:rPr>
          <w:rFonts w:eastAsia="仿宋_GB2312"/>
          <w:color w:val="000000"/>
          <w:sz w:val="32"/>
          <w:szCs w:val="32"/>
          <w:shd w:val="clear" w:color="auto" w:fill="FFFFFF"/>
        </w:rPr>
        <w:t xml:space="preserve">  </w:t>
      </w:r>
    </w:p>
    <w:p w:rsidR="00FB76D4" w:rsidRDefault="00FB76D4" w:rsidP="00FB76D4">
      <w:pPr>
        <w:pStyle w:val="HTML"/>
        <w:widowControl/>
        <w:shd w:val="clear" w:color="auto" w:fill="FFFFFF"/>
        <w:spacing w:line="580" w:lineRule="exact"/>
        <w:ind w:firstLine="642"/>
        <w:rPr>
          <w:rFonts w:ascii="Times New Roman" w:eastAsia="仿宋_GB2312" w:hAnsi="Times New Roman" w:cs="Times New Roman"/>
          <w:color w:val="000000"/>
          <w:sz w:val="32"/>
          <w:szCs w:val="32"/>
          <w:shd w:val="clear" w:color="auto" w:fill="FFFFFF"/>
        </w:rPr>
      </w:pPr>
      <w:r>
        <w:rPr>
          <w:rFonts w:ascii="仿宋_GB2312" w:eastAsia="仿宋_GB2312" w:hAnsi="Times New Roman" w:cs="Times New Roman"/>
          <w:b/>
          <w:bCs/>
          <w:color w:val="000000"/>
          <w:sz w:val="32"/>
          <w:szCs w:val="32"/>
          <w:shd w:val="clear" w:color="auto" w:fill="FFFFFF"/>
        </w:rPr>
        <w:t>绩效目标：</w:t>
      </w:r>
      <w:r>
        <w:rPr>
          <w:rFonts w:ascii="仿宋_GB2312" w:eastAsia="仿宋_GB2312" w:hAnsi="Times New Roman" w:cs="Times New Roman"/>
          <w:color w:val="000000"/>
          <w:sz w:val="32"/>
          <w:szCs w:val="32"/>
          <w:shd w:val="clear" w:color="auto" w:fill="FFFFFF"/>
        </w:rPr>
        <w:t>到</w:t>
      </w:r>
      <w:r>
        <w:rPr>
          <w:rFonts w:ascii="Times New Roman" w:eastAsia="仿宋_GB2312" w:hAnsi="Times New Roman" w:cs="Times New Roman"/>
          <w:color w:val="000000"/>
          <w:sz w:val="32"/>
          <w:szCs w:val="32"/>
          <w:shd w:val="clear" w:color="auto" w:fill="FFFFFF"/>
        </w:rPr>
        <w:t>2025</w:t>
      </w:r>
      <w:r>
        <w:rPr>
          <w:rFonts w:ascii="仿宋_GB2312" w:eastAsia="仿宋_GB2312" w:hAnsi="Times New Roman" w:cs="Times New Roman"/>
          <w:color w:val="000000"/>
          <w:sz w:val="32"/>
          <w:szCs w:val="32"/>
          <w:shd w:val="clear" w:color="auto" w:fill="FFFFFF"/>
        </w:rPr>
        <w:t>年，发展后</w:t>
      </w:r>
      <w:r>
        <w:rPr>
          <w:rFonts w:ascii="仿宋_GB2312" w:eastAsia="仿宋_GB2312" w:hAnsi="Times New Roman" w:cs="Times New Roman"/>
          <w:color w:val="000000"/>
          <w:sz w:val="32"/>
          <w:szCs w:val="32"/>
        </w:rPr>
        <w:t>摩尔时代</w:t>
      </w:r>
      <w:r>
        <w:rPr>
          <w:rFonts w:ascii="仿宋_GB2312" w:eastAsia="仿宋_GB2312" w:hAnsi="Times New Roman" w:cs="Times New Roman"/>
          <w:color w:val="000000"/>
          <w:sz w:val="32"/>
          <w:szCs w:val="32"/>
          <w:shd w:val="clear" w:color="auto" w:fill="FFFFFF"/>
        </w:rPr>
        <w:t>新型集成芯片及材料前沿基础理论，提出异质异构集成设计方法和架构范式，解决不少于</w:t>
      </w:r>
      <w:r>
        <w:rPr>
          <w:rFonts w:ascii="Times New Roman" w:eastAsia="仿宋_GB2312" w:hAnsi="Times New Roman" w:cs="Times New Roman"/>
          <w:color w:val="000000"/>
          <w:sz w:val="32"/>
          <w:szCs w:val="32"/>
          <w:shd w:val="clear" w:color="auto" w:fill="FFFFFF"/>
        </w:rPr>
        <w:t>3</w:t>
      </w:r>
      <w:r>
        <w:rPr>
          <w:rFonts w:ascii="仿宋_GB2312" w:eastAsia="仿宋_GB2312" w:hAnsi="Times New Roman" w:cs="Times New Roman"/>
          <w:color w:val="000000"/>
          <w:sz w:val="32"/>
          <w:szCs w:val="32"/>
          <w:shd w:val="clear" w:color="auto" w:fill="FFFFFF"/>
        </w:rPr>
        <w:t>个重大科学问题，实现原理验证。鼓励产学研合作申请自主知识产权。</w:t>
      </w:r>
    </w:p>
    <w:p w:rsidR="00FB76D4" w:rsidRDefault="00FB76D4" w:rsidP="00FB76D4">
      <w:pPr>
        <w:numPr>
          <w:ilvl w:val="0"/>
          <w:numId w:val="1"/>
        </w:numPr>
        <w:spacing w:line="580" w:lineRule="exact"/>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生命健康</w:t>
      </w:r>
    </w:p>
    <w:p w:rsidR="00FB76D4" w:rsidRDefault="00FB76D4" w:rsidP="00FB76D4">
      <w:pPr>
        <w:pStyle w:val="HTML"/>
        <w:widowControl/>
        <w:shd w:val="clear" w:color="auto" w:fill="FFFFFF"/>
        <w:spacing w:line="580" w:lineRule="exact"/>
        <w:ind w:firstLineChars="200" w:firstLine="482"/>
        <w:rPr>
          <w:rFonts w:hint="eastAsia"/>
        </w:rPr>
      </w:pPr>
      <w:r>
        <w:rPr>
          <w:rFonts w:ascii="方正楷体_GBK" w:hAnsi="方正楷体_GBK"/>
          <w:b/>
          <w:bCs/>
        </w:rPr>
        <w:t xml:space="preserve"> </w:t>
      </w:r>
      <w:r>
        <w:rPr>
          <w:rFonts w:ascii="楷体_GB2312" w:eastAsia="楷体_GB2312" w:hAnsi="方正楷体_GBK" w:cs="方正楷体_GBK" w:hint="eastAsia"/>
          <w:kern w:val="2"/>
          <w:sz w:val="32"/>
          <w:szCs w:val="32"/>
        </w:rPr>
        <w:t>（一）重大与新发突发传染病防治</w:t>
      </w:r>
    </w:p>
    <w:p w:rsidR="00FB76D4" w:rsidRDefault="00FB76D4" w:rsidP="00FB76D4">
      <w:pPr>
        <w:pStyle w:val="a0"/>
        <w:spacing w:after="0" w:line="580" w:lineRule="exact"/>
        <w:ind w:leftChars="0" w:left="0" w:rightChars="0" w:right="0" w:firstLineChars="200" w:firstLine="643"/>
        <w:rPr>
          <w:rFonts w:eastAsia="仿宋_GB2312" w:hint="eastAsia"/>
          <w:b/>
          <w:bCs/>
          <w:color w:val="FF0000"/>
        </w:rPr>
      </w:pPr>
      <w:r>
        <w:rPr>
          <w:rFonts w:eastAsia="仿宋_GB2312" w:hint="eastAsia"/>
          <w:b/>
          <w:bCs/>
          <w:color w:val="000000"/>
          <w:kern w:val="0"/>
        </w:rPr>
        <w:t>1</w:t>
      </w:r>
      <w:r>
        <w:rPr>
          <w:rFonts w:ascii="仿宋_GB2312" w:eastAsia="仿宋_GB2312"/>
          <w:b/>
          <w:bCs/>
          <w:color w:val="000000"/>
          <w:kern w:val="0"/>
        </w:rPr>
        <w:t>．</w:t>
      </w:r>
      <w:r>
        <w:rPr>
          <w:rFonts w:ascii="仿宋_GB2312" w:eastAsia="仿宋_GB2312" w:hint="eastAsia"/>
          <w:b/>
          <w:bCs/>
          <w:color w:val="000000"/>
          <w:kern w:val="0"/>
        </w:rPr>
        <w:t>冠状病毒演化规律与互作机制</w:t>
      </w:r>
      <w:r>
        <w:rPr>
          <w:rFonts w:ascii="仿宋_GB2312" w:eastAsia="仿宋_GB2312"/>
          <w:b/>
          <w:bCs/>
          <w:color w:val="000000"/>
          <w:kern w:val="0"/>
        </w:rPr>
        <w:t>研究（申请代码可选</w:t>
      </w:r>
      <w:r>
        <w:rPr>
          <w:rFonts w:ascii="仿宋_GB2312" w:eastAsia="仿宋_GB2312"/>
          <w:b/>
          <w:bCs/>
          <w:color w:val="000000"/>
          <w:kern w:val="0"/>
        </w:rPr>
        <w:lastRenderedPageBreak/>
        <w:t>择</w:t>
      </w:r>
      <w:r>
        <w:rPr>
          <w:rFonts w:eastAsia="仿宋_GB2312" w:hint="eastAsia"/>
          <w:b/>
          <w:bCs/>
          <w:color w:val="000000"/>
          <w:kern w:val="0"/>
        </w:rPr>
        <w:t>H</w:t>
      </w:r>
      <w:r>
        <w:rPr>
          <w:rFonts w:eastAsia="仿宋_GB2312"/>
          <w:b/>
          <w:bCs/>
          <w:color w:val="000000"/>
          <w:kern w:val="0"/>
        </w:rPr>
        <w:t>01</w:t>
      </w:r>
      <w:r>
        <w:rPr>
          <w:rFonts w:ascii="仿宋_GB2312" w:eastAsia="仿宋_GB2312"/>
          <w:b/>
          <w:bCs/>
          <w:color w:val="000000"/>
          <w:kern w:val="0"/>
        </w:rPr>
        <w:t>、</w:t>
      </w:r>
      <w:r>
        <w:rPr>
          <w:rFonts w:eastAsia="仿宋_GB2312" w:hint="eastAsia"/>
          <w:b/>
          <w:bCs/>
          <w:color w:val="000000"/>
          <w:kern w:val="0"/>
        </w:rPr>
        <w:t>H19</w:t>
      </w:r>
      <w:r>
        <w:rPr>
          <w:rFonts w:ascii="仿宋_GB2312" w:eastAsia="仿宋_GB2312" w:hint="eastAsia"/>
          <w:b/>
          <w:bCs/>
          <w:color w:val="000000"/>
          <w:kern w:val="0"/>
        </w:rPr>
        <w:t>、</w:t>
      </w:r>
      <w:r>
        <w:rPr>
          <w:rFonts w:eastAsia="仿宋_GB2312" w:hint="eastAsia"/>
          <w:b/>
          <w:bCs/>
          <w:color w:val="000000"/>
          <w:kern w:val="0"/>
        </w:rPr>
        <w:t>H30</w:t>
      </w:r>
      <w:r>
        <w:rPr>
          <w:rFonts w:ascii="仿宋_GB2312" w:eastAsia="仿宋_GB2312"/>
          <w:b/>
          <w:bCs/>
          <w:color w:val="000000"/>
          <w:kern w:val="0"/>
        </w:rPr>
        <w:t>等下属代码）</w:t>
      </w:r>
    </w:p>
    <w:p w:rsidR="00FB76D4" w:rsidRDefault="00FB76D4" w:rsidP="00FB76D4">
      <w:pPr>
        <w:widowControl/>
        <w:snapToGrid w:val="0"/>
        <w:spacing w:line="560" w:lineRule="exact"/>
        <w:ind w:firstLineChars="200" w:firstLine="643"/>
        <w:jc w:val="left"/>
        <w:rPr>
          <w:rFonts w:eastAsia="仿宋_GB2312"/>
          <w:color w:val="000000"/>
          <w:sz w:val="32"/>
          <w:szCs w:val="32"/>
          <w:shd w:val="clear" w:color="auto" w:fill="FFFFFF"/>
        </w:rPr>
      </w:pPr>
      <w:r>
        <w:rPr>
          <w:rFonts w:ascii="仿宋_GB2312" w:eastAsia="仿宋_GB2312"/>
          <w:b/>
          <w:bCs/>
          <w:color w:val="000000"/>
          <w:sz w:val="32"/>
          <w:szCs w:val="32"/>
          <w:shd w:val="clear" w:color="auto" w:fill="FFFFFF"/>
        </w:rPr>
        <w:t>研究内容：</w:t>
      </w:r>
      <w:r>
        <w:rPr>
          <w:rFonts w:ascii="仿宋_GB2312" w:eastAsia="仿宋_GB2312" w:hint="eastAsia"/>
          <w:color w:val="000000"/>
          <w:sz w:val="32"/>
          <w:szCs w:val="32"/>
          <w:shd w:val="clear" w:color="auto" w:fill="FFFFFF"/>
        </w:rPr>
        <w:t>针对病毒性呼吸道传染病防治重大需求，依据临床特征表现开展多组学等研究，研究机体对冠状病毒的免疫应答特征</w:t>
      </w:r>
      <w:r>
        <w:rPr>
          <w:rFonts w:ascii="仿宋_GB2312" w:eastAsia="仿宋_GB2312"/>
          <w:color w:val="000000"/>
          <w:sz w:val="32"/>
          <w:szCs w:val="32"/>
          <w:shd w:val="clear" w:color="auto" w:fill="FFFFFF"/>
        </w:rPr>
        <w:t>；</w:t>
      </w:r>
      <w:r>
        <w:rPr>
          <w:rFonts w:ascii="仿宋_GB2312" w:eastAsia="仿宋_GB2312" w:hint="eastAsia"/>
          <w:color w:val="000000"/>
          <w:sz w:val="32"/>
          <w:szCs w:val="32"/>
          <w:shd w:val="clear" w:color="auto" w:fill="FFFFFF"/>
        </w:rPr>
        <w:t>研究冠状病毒进化变异特性与传播力、致病性等相关性</w:t>
      </w:r>
      <w:r>
        <w:rPr>
          <w:rFonts w:ascii="仿宋_GB2312" w:eastAsia="仿宋_GB2312"/>
          <w:color w:val="000000"/>
          <w:sz w:val="32"/>
          <w:szCs w:val="32"/>
          <w:shd w:val="clear" w:color="auto" w:fill="FFFFFF"/>
        </w:rPr>
        <w:t>，</w:t>
      </w:r>
      <w:r>
        <w:rPr>
          <w:rFonts w:ascii="仿宋_GB2312" w:eastAsia="仿宋_GB2312" w:hint="eastAsia"/>
          <w:color w:val="000000"/>
          <w:sz w:val="32"/>
          <w:szCs w:val="32"/>
          <w:shd w:val="clear" w:color="auto" w:fill="FFFFFF"/>
        </w:rPr>
        <w:t>构建变异株抗原图谱，预测关键突变位点，建立潜在流行株的早期预警机制；</w:t>
      </w:r>
      <w:r>
        <w:rPr>
          <w:rFonts w:ascii="仿宋_GB2312" w:eastAsia="仿宋_GB2312"/>
          <w:color w:val="000000"/>
          <w:sz w:val="32"/>
          <w:szCs w:val="32"/>
          <w:shd w:val="clear" w:color="auto" w:fill="FFFFFF"/>
        </w:rPr>
        <w:t>研究</w:t>
      </w:r>
      <w:r>
        <w:rPr>
          <w:rFonts w:ascii="仿宋_GB2312" w:eastAsia="仿宋_GB2312" w:hint="eastAsia"/>
          <w:color w:val="000000"/>
          <w:sz w:val="32"/>
          <w:szCs w:val="32"/>
          <w:shd w:val="clear" w:color="auto" w:fill="FFFFFF"/>
        </w:rPr>
        <w:t>病毒感染靶器官及关联器官的互作过程及机体免疫</w:t>
      </w:r>
      <w:r>
        <w:rPr>
          <w:rFonts w:ascii="仿宋_GB2312" w:eastAsia="仿宋_GB2312"/>
          <w:color w:val="000000"/>
          <w:sz w:val="32"/>
          <w:szCs w:val="32"/>
          <w:shd w:val="clear" w:color="auto" w:fill="FFFFFF"/>
        </w:rPr>
        <w:t>稳态</w:t>
      </w:r>
      <w:r>
        <w:rPr>
          <w:rFonts w:ascii="仿宋_GB2312" w:eastAsia="仿宋_GB2312" w:hint="eastAsia"/>
          <w:color w:val="000000"/>
          <w:sz w:val="32"/>
          <w:szCs w:val="32"/>
          <w:shd w:val="clear" w:color="auto" w:fill="FFFFFF"/>
        </w:rPr>
        <w:t>失衡、多器官损伤</w:t>
      </w:r>
      <w:r>
        <w:rPr>
          <w:rFonts w:ascii="仿宋_GB2312" w:eastAsia="仿宋_GB2312"/>
          <w:color w:val="000000"/>
          <w:sz w:val="32"/>
          <w:szCs w:val="32"/>
          <w:shd w:val="clear" w:color="auto" w:fill="FFFFFF"/>
        </w:rPr>
        <w:t>机制，阐明</w:t>
      </w:r>
      <w:r>
        <w:rPr>
          <w:rFonts w:ascii="仿宋_GB2312" w:eastAsia="仿宋_GB2312" w:hint="eastAsia"/>
          <w:color w:val="000000"/>
          <w:sz w:val="32"/>
          <w:szCs w:val="32"/>
          <w:shd w:val="clear" w:color="auto" w:fill="FFFFFF"/>
        </w:rPr>
        <w:t>免疫因子风暴等效应形成机理</w:t>
      </w:r>
      <w:r>
        <w:rPr>
          <w:rFonts w:ascii="仿宋_GB2312" w:eastAsia="仿宋_GB2312"/>
          <w:color w:val="000000"/>
          <w:sz w:val="32"/>
          <w:szCs w:val="32"/>
          <w:shd w:val="clear" w:color="auto" w:fill="FFFFFF"/>
        </w:rPr>
        <w:t>；</w:t>
      </w:r>
      <w:r>
        <w:rPr>
          <w:rFonts w:ascii="仿宋_GB2312" w:eastAsia="仿宋_GB2312" w:hint="eastAsia"/>
          <w:color w:val="000000"/>
          <w:sz w:val="32"/>
          <w:szCs w:val="32"/>
          <w:shd w:val="clear" w:color="auto" w:fill="FFFFFF"/>
        </w:rPr>
        <w:t>研究病毒变异导致的免疫逃逸机制，开展变异</w:t>
      </w:r>
      <w:proofErr w:type="gramStart"/>
      <w:r>
        <w:rPr>
          <w:rFonts w:ascii="仿宋_GB2312" w:eastAsia="仿宋_GB2312" w:hint="eastAsia"/>
          <w:color w:val="000000"/>
          <w:sz w:val="32"/>
          <w:szCs w:val="32"/>
          <w:shd w:val="clear" w:color="auto" w:fill="FFFFFF"/>
        </w:rPr>
        <w:t>株结构</w:t>
      </w:r>
      <w:proofErr w:type="gramEnd"/>
      <w:r>
        <w:rPr>
          <w:rFonts w:ascii="仿宋_GB2312" w:eastAsia="仿宋_GB2312" w:hint="eastAsia"/>
          <w:color w:val="000000"/>
          <w:sz w:val="32"/>
          <w:szCs w:val="32"/>
          <w:shd w:val="clear" w:color="auto" w:fill="FFFFFF"/>
        </w:rPr>
        <w:t>功能等研究，探索预防冠状病毒感染的新技术；聚焦病毒复制、入侵、宿主互作等关键病理过程，围绕免疫过激、血管损伤</w:t>
      </w:r>
      <w:r>
        <w:rPr>
          <w:rFonts w:ascii="仿宋_GB2312" w:eastAsia="仿宋_GB2312"/>
          <w:color w:val="000000"/>
          <w:sz w:val="32"/>
          <w:szCs w:val="32"/>
          <w:shd w:val="clear" w:color="auto" w:fill="FFFFFF"/>
        </w:rPr>
        <w:t>、</w:t>
      </w:r>
      <w:r>
        <w:rPr>
          <w:rFonts w:ascii="仿宋_GB2312" w:eastAsia="仿宋_GB2312" w:hint="eastAsia"/>
          <w:color w:val="000000"/>
          <w:sz w:val="32"/>
          <w:szCs w:val="32"/>
          <w:shd w:val="clear" w:color="auto" w:fill="FFFFFF"/>
        </w:rPr>
        <w:t>肺纤维化等重点环节，建立多尺度评价模型，探索有效的干预手段。</w:t>
      </w:r>
      <w:r>
        <w:rPr>
          <w:rFonts w:ascii="仿宋_GB2312" w:eastAsia="仿宋_GB2312"/>
          <w:color w:val="000000"/>
          <w:sz w:val="32"/>
          <w:szCs w:val="32"/>
          <w:shd w:val="clear" w:color="auto" w:fill="FFFFFF"/>
        </w:rPr>
        <w:t>促进</w:t>
      </w:r>
      <w:r>
        <w:rPr>
          <w:rFonts w:ascii="仿宋_GB2312" w:eastAsia="仿宋_GB2312" w:hint="eastAsia"/>
          <w:color w:val="000000"/>
          <w:sz w:val="32"/>
          <w:szCs w:val="32"/>
          <w:shd w:val="clear" w:color="auto" w:fill="FFFFFF"/>
        </w:rPr>
        <w:t>医学</w:t>
      </w:r>
      <w:r>
        <w:rPr>
          <w:rFonts w:ascii="仿宋_GB2312" w:eastAsia="仿宋_GB2312"/>
          <w:color w:val="000000"/>
          <w:sz w:val="32"/>
          <w:szCs w:val="32"/>
          <w:shd w:val="clear" w:color="auto" w:fill="FFFFFF"/>
        </w:rPr>
        <w:t>、</w:t>
      </w:r>
      <w:r>
        <w:rPr>
          <w:rFonts w:ascii="仿宋_GB2312" w:eastAsia="仿宋_GB2312" w:hint="eastAsia"/>
          <w:color w:val="000000"/>
          <w:sz w:val="32"/>
          <w:szCs w:val="32"/>
          <w:shd w:val="clear" w:color="auto" w:fill="FFFFFF"/>
        </w:rPr>
        <w:t>药学</w:t>
      </w:r>
      <w:r>
        <w:rPr>
          <w:rFonts w:ascii="仿宋_GB2312" w:eastAsia="仿宋_GB2312"/>
          <w:color w:val="000000"/>
          <w:sz w:val="32"/>
          <w:szCs w:val="32"/>
          <w:shd w:val="clear" w:color="auto" w:fill="FFFFFF"/>
        </w:rPr>
        <w:t>、</w:t>
      </w:r>
      <w:r>
        <w:rPr>
          <w:rFonts w:ascii="仿宋_GB2312" w:eastAsia="仿宋_GB2312" w:hint="eastAsia"/>
          <w:color w:val="000000"/>
          <w:sz w:val="32"/>
          <w:szCs w:val="32"/>
          <w:shd w:val="clear" w:color="auto" w:fill="FFFFFF"/>
        </w:rPr>
        <w:t>生命科学</w:t>
      </w:r>
      <w:r>
        <w:rPr>
          <w:rFonts w:ascii="仿宋_GB2312" w:eastAsia="仿宋_GB2312"/>
          <w:color w:val="000000"/>
          <w:sz w:val="32"/>
          <w:szCs w:val="32"/>
          <w:shd w:val="clear" w:color="auto" w:fill="FFFFFF"/>
        </w:rPr>
        <w:t>等跨学科交叉研究，着力解决</w:t>
      </w:r>
      <w:r>
        <w:rPr>
          <w:rFonts w:ascii="仿宋_GB2312" w:eastAsia="仿宋_GB2312" w:hint="eastAsia"/>
          <w:color w:val="000000"/>
          <w:sz w:val="32"/>
          <w:szCs w:val="32"/>
          <w:shd w:val="clear" w:color="auto" w:fill="FFFFFF"/>
        </w:rPr>
        <w:t>冠状病毒致病</w:t>
      </w:r>
      <w:r>
        <w:rPr>
          <w:rFonts w:ascii="仿宋_GB2312" w:eastAsia="仿宋_GB2312"/>
          <w:color w:val="000000"/>
          <w:sz w:val="32"/>
          <w:szCs w:val="32"/>
          <w:shd w:val="clear" w:color="auto" w:fill="FFFFFF"/>
        </w:rPr>
        <w:t>机</w:t>
      </w:r>
      <w:r>
        <w:rPr>
          <w:rFonts w:ascii="仿宋_GB2312" w:eastAsia="仿宋_GB2312" w:hint="eastAsia"/>
          <w:color w:val="000000"/>
          <w:sz w:val="32"/>
          <w:szCs w:val="32"/>
          <w:shd w:val="clear" w:color="auto" w:fill="FFFFFF"/>
        </w:rPr>
        <w:t>理、免疫逃逸及调控机制</w:t>
      </w:r>
      <w:r>
        <w:rPr>
          <w:rFonts w:ascii="仿宋_GB2312" w:eastAsia="仿宋_GB2312"/>
          <w:color w:val="000000"/>
          <w:sz w:val="32"/>
          <w:szCs w:val="32"/>
          <w:shd w:val="clear" w:color="auto" w:fill="FFFFFF"/>
        </w:rPr>
        <w:t>等重大科学问题。</w:t>
      </w:r>
    </w:p>
    <w:p w:rsidR="00FB76D4" w:rsidRDefault="00FB76D4" w:rsidP="00FB76D4">
      <w:pPr>
        <w:spacing w:line="580" w:lineRule="exact"/>
        <w:jc w:val="left"/>
        <w:rPr>
          <w:rFonts w:eastAsia="仿宋_GB2312"/>
          <w:color w:val="FF0000"/>
          <w:sz w:val="32"/>
          <w:szCs w:val="32"/>
          <w:shd w:val="clear" w:color="auto" w:fill="FFFFFF"/>
        </w:rPr>
      </w:pPr>
      <w:r>
        <w:rPr>
          <w:rFonts w:eastAsia="仿宋_GB2312" w:hint="eastAsia"/>
          <w:b/>
          <w:bCs/>
          <w:color w:val="000000"/>
          <w:sz w:val="32"/>
          <w:szCs w:val="32"/>
        </w:rPr>
        <w:t xml:space="preserve">    </w:t>
      </w:r>
      <w:r>
        <w:rPr>
          <w:rFonts w:ascii="仿宋_GB2312" w:eastAsia="仿宋_GB2312"/>
          <w:b/>
          <w:bCs/>
          <w:color w:val="000000"/>
          <w:sz w:val="32"/>
          <w:szCs w:val="32"/>
        </w:rPr>
        <w:t>绩效目标：</w:t>
      </w:r>
      <w:r>
        <w:rPr>
          <w:rFonts w:ascii="仿宋_GB2312" w:eastAsia="仿宋_GB2312"/>
          <w:color w:val="000000"/>
          <w:sz w:val="32"/>
          <w:szCs w:val="32"/>
          <w:shd w:val="clear" w:color="auto" w:fill="FFFFFF"/>
        </w:rPr>
        <w:t>到</w:t>
      </w:r>
      <w:r>
        <w:rPr>
          <w:rFonts w:eastAsia="仿宋_GB2312"/>
          <w:color w:val="000000"/>
          <w:sz w:val="32"/>
          <w:szCs w:val="32"/>
          <w:shd w:val="clear" w:color="auto" w:fill="FFFFFF"/>
        </w:rPr>
        <w:t>2025</w:t>
      </w:r>
      <w:r>
        <w:rPr>
          <w:rFonts w:ascii="仿宋_GB2312" w:eastAsia="仿宋_GB2312"/>
          <w:color w:val="000000"/>
          <w:sz w:val="32"/>
          <w:szCs w:val="32"/>
          <w:shd w:val="clear" w:color="auto" w:fill="FFFFFF"/>
        </w:rPr>
        <w:t>年，</w:t>
      </w:r>
      <w:r>
        <w:rPr>
          <w:rFonts w:ascii="仿宋_GB2312" w:eastAsia="仿宋_GB2312" w:hint="eastAsia"/>
          <w:color w:val="000000"/>
          <w:sz w:val="32"/>
          <w:szCs w:val="32"/>
          <w:shd w:val="clear" w:color="auto" w:fill="FFFFFF"/>
        </w:rPr>
        <w:t>揭示冠状病毒变异演化规律、病毒与宿主互作机制，</w:t>
      </w:r>
      <w:r>
        <w:rPr>
          <w:rFonts w:ascii="仿宋_GB2312" w:eastAsia="仿宋_GB2312"/>
          <w:color w:val="000000"/>
          <w:sz w:val="32"/>
          <w:szCs w:val="32"/>
          <w:shd w:val="clear" w:color="auto" w:fill="FFFFFF"/>
        </w:rPr>
        <w:t>建立</w:t>
      </w:r>
      <w:r>
        <w:rPr>
          <w:rFonts w:ascii="仿宋_GB2312" w:eastAsia="仿宋_GB2312" w:hint="eastAsia"/>
          <w:color w:val="000000"/>
          <w:sz w:val="32"/>
          <w:szCs w:val="32"/>
          <w:shd w:val="clear" w:color="auto" w:fill="FFFFFF"/>
        </w:rPr>
        <w:t>病毒变异早期预警模型，</w:t>
      </w:r>
      <w:r>
        <w:rPr>
          <w:rFonts w:ascii="仿宋_GB2312" w:eastAsia="仿宋_GB2312"/>
          <w:color w:val="000000"/>
          <w:sz w:val="32"/>
          <w:szCs w:val="32"/>
          <w:shd w:val="clear" w:color="auto" w:fill="FFFFFF"/>
        </w:rPr>
        <w:t>解决不少于</w:t>
      </w:r>
      <w:r>
        <w:rPr>
          <w:rFonts w:eastAsia="仿宋_GB2312"/>
          <w:color w:val="000000"/>
          <w:sz w:val="32"/>
          <w:szCs w:val="32"/>
          <w:shd w:val="clear" w:color="auto" w:fill="FFFFFF"/>
        </w:rPr>
        <w:t>3</w:t>
      </w:r>
      <w:r>
        <w:rPr>
          <w:rFonts w:ascii="仿宋_GB2312" w:eastAsia="仿宋_GB2312"/>
          <w:color w:val="000000"/>
          <w:sz w:val="32"/>
          <w:szCs w:val="32"/>
          <w:shd w:val="clear" w:color="auto" w:fill="FFFFFF"/>
        </w:rPr>
        <w:t>个重大科学问题，</w:t>
      </w:r>
      <w:r>
        <w:rPr>
          <w:rFonts w:ascii="仿宋_GB2312" w:eastAsia="仿宋_GB2312" w:hint="eastAsia"/>
          <w:color w:val="000000"/>
          <w:sz w:val="32"/>
          <w:szCs w:val="32"/>
          <w:shd w:val="clear" w:color="auto" w:fill="FFFFFF"/>
        </w:rPr>
        <w:t>构建面向冠状病毒防治的生物样本、毒种或潜在干预分子等资源库。鼓励申请自主知识产权。</w:t>
      </w:r>
    </w:p>
    <w:p w:rsidR="00FB76D4" w:rsidRDefault="00FB76D4" w:rsidP="00FB76D4">
      <w:pPr>
        <w:numPr>
          <w:ilvl w:val="0"/>
          <w:numId w:val="1"/>
        </w:numPr>
        <w:spacing w:line="580" w:lineRule="exact"/>
        <w:ind w:firstLineChars="200" w:firstLine="640"/>
        <w:rPr>
          <w:rFonts w:ascii="黑体" w:eastAsia="黑体" w:hAnsi="黑体"/>
          <w:color w:val="000000"/>
          <w:kern w:val="0"/>
          <w:sz w:val="32"/>
          <w:szCs w:val="32"/>
        </w:rPr>
      </w:pPr>
      <w:proofErr w:type="gramStart"/>
      <w:r>
        <w:rPr>
          <w:rFonts w:ascii="黑体" w:eastAsia="黑体" w:hAnsi="黑体" w:hint="eastAsia"/>
          <w:color w:val="000000"/>
          <w:kern w:val="0"/>
          <w:sz w:val="32"/>
          <w:szCs w:val="32"/>
        </w:rPr>
        <w:t>碳达峰碳</w:t>
      </w:r>
      <w:proofErr w:type="gramEnd"/>
      <w:r>
        <w:rPr>
          <w:rFonts w:ascii="黑体" w:eastAsia="黑体" w:hAnsi="黑体" w:hint="eastAsia"/>
          <w:color w:val="000000"/>
          <w:kern w:val="0"/>
          <w:sz w:val="32"/>
          <w:szCs w:val="32"/>
        </w:rPr>
        <w:t>中和</w:t>
      </w:r>
    </w:p>
    <w:p w:rsidR="00FB76D4" w:rsidRDefault="00FB76D4" w:rsidP="00FB76D4">
      <w:pPr>
        <w:pStyle w:val="HTML"/>
        <w:widowControl/>
        <w:shd w:val="clear" w:color="auto" w:fill="FFFFFF"/>
        <w:spacing w:line="580" w:lineRule="exact"/>
        <w:ind w:firstLineChars="200" w:firstLine="640"/>
        <w:rPr>
          <w:rFonts w:ascii="楷体_GB2312" w:eastAsia="楷体_GB2312" w:hAnsi="方正楷体_GBK" w:cs="方正楷体_GBK" w:hint="eastAsia"/>
          <w:kern w:val="2"/>
          <w:sz w:val="32"/>
          <w:szCs w:val="32"/>
        </w:rPr>
      </w:pPr>
      <w:r>
        <w:rPr>
          <w:rFonts w:ascii="楷体_GB2312" w:eastAsia="楷体_GB2312" w:hAnsi="方正楷体_GBK" w:cs="方正楷体_GBK" w:hint="eastAsia"/>
          <w:kern w:val="2"/>
          <w:sz w:val="32"/>
          <w:szCs w:val="32"/>
        </w:rPr>
        <w:t>（一）碳捕集封存与利用</w:t>
      </w:r>
    </w:p>
    <w:p w:rsidR="00FB76D4" w:rsidRDefault="00FB76D4" w:rsidP="00FB76D4">
      <w:pPr>
        <w:overflowPunct w:val="0"/>
        <w:spacing w:line="580" w:lineRule="exact"/>
        <w:ind w:firstLine="600"/>
        <w:rPr>
          <w:rFonts w:eastAsia="仿宋_GB2312" w:hint="eastAsia"/>
          <w:b/>
          <w:bCs/>
          <w:color w:val="000000"/>
          <w:kern w:val="0"/>
          <w:sz w:val="32"/>
          <w:szCs w:val="32"/>
        </w:rPr>
      </w:pPr>
      <w:r>
        <w:rPr>
          <w:rFonts w:eastAsia="仿宋_GB2312" w:hint="eastAsia"/>
          <w:b/>
          <w:bCs/>
          <w:color w:val="000000"/>
          <w:kern w:val="0"/>
          <w:sz w:val="32"/>
          <w:szCs w:val="32"/>
        </w:rPr>
        <w:t>1</w:t>
      </w:r>
      <w:r>
        <w:rPr>
          <w:rFonts w:ascii="仿宋_GB2312" w:eastAsia="仿宋_GB2312"/>
          <w:b/>
          <w:bCs/>
          <w:color w:val="000000"/>
          <w:kern w:val="0"/>
          <w:sz w:val="32"/>
          <w:szCs w:val="32"/>
        </w:rPr>
        <w:t>．二氧化碳低能耗高效捕集与资源化利用研究（申报代码可选择</w:t>
      </w:r>
      <w:r>
        <w:rPr>
          <w:rFonts w:eastAsia="仿宋_GB2312"/>
          <w:b/>
          <w:bCs/>
          <w:color w:val="000000"/>
          <w:kern w:val="0"/>
          <w:sz w:val="32"/>
          <w:szCs w:val="32"/>
        </w:rPr>
        <w:t>A02</w:t>
      </w:r>
      <w:r>
        <w:rPr>
          <w:rFonts w:ascii="仿宋_GB2312" w:eastAsia="仿宋_GB2312"/>
          <w:b/>
          <w:bCs/>
          <w:color w:val="000000"/>
          <w:kern w:val="0"/>
          <w:sz w:val="32"/>
          <w:szCs w:val="32"/>
        </w:rPr>
        <w:t>、</w:t>
      </w:r>
      <w:r>
        <w:rPr>
          <w:rFonts w:eastAsia="仿宋_GB2312"/>
          <w:b/>
          <w:bCs/>
          <w:color w:val="000000"/>
          <w:kern w:val="0"/>
          <w:sz w:val="32"/>
          <w:szCs w:val="32"/>
        </w:rPr>
        <w:t>B02</w:t>
      </w:r>
      <w:r>
        <w:rPr>
          <w:rFonts w:ascii="仿宋_GB2312" w:eastAsia="仿宋_GB2312"/>
          <w:b/>
          <w:bCs/>
          <w:color w:val="000000"/>
          <w:kern w:val="0"/>
          <w:sz w:val="32"/>
          <w:szCs w:val="32"/>
        </w:rPr>
        <w:t>、</w:t>
      </w:r>
      <w:r>
        <w:rPr>
          <w:rFonts w:eastAsia="仿宋_GB2312"/>
          <w:b/>
          <w:bCs/>
          <w:color w:val="000000"/>
          <w:kern w:val="0"/>
          <w:sz w:val="32"/>
          <w:szCs w:val="32"/>
        </w:rPr>
        <w:t>B06</w:t>
      </w:r>
      <w:r>
        <w:rPr>
          <w:rFonts w:ascii="仿宋_GB2312" w:eastAsia="仿宋_GB2312"/>
          <w:b/>
          <w:bCs/>
          <w:color w:val="000000"/>
          <w:kern w:val="0"/>
          <w:sz w:val="32"/>
          <w:szCs w:val="32"/>
        </w:rPr>
        <w:t>、</w:t>
      </w:r>
      <w:r>
        <w:rPr>
          <w:rFonts w:eastAsia="仿宋_GB2312"/>
          <w:b/>
          <w:bCs/>
          <w:color w:val="000000"/>
          <w:kern w:val="0"/>
          <w:sz w:val="32"/>
          <w:szCs w:val="32"/>
        </w:rPr>
        <w:t>E02</w:t>
      </w:r>
      <w:r>
        <w:rPr>
          <w:rFonts w:ascii="仿宋_GB2312" w:eastAsia="仿宋_GB2312"/>
          <w:b/>
          <w:bCs/>
          <w:color w:val="000000"/>
          <w:kern w:val="0"/>
          <w:sz w:val="32"/>
          <w:szCs w:val="32"/>
        </w:rPr>
        <w:t>、</w:t>
      </w:r>
      <w:r>
        <w:rPr>
          <w:rFonts w:eastAsia="仿宋_GB2312"/>
          <w:b/>
          <w:bCs/>
          <w:color w:val="000000"/>
          <w:kern w:val="0"/>
          <w:sz w:val="32"/>
          <w:szCs w:val="32"/>
        </w:rPr>
        <w:t>E03</w:t>
      </w:r>
      <w:r>
        <w:rPr>
          <w:rFonts w:ascii="仿宋_GB2312" w:eastAsia="仿宋_GB2312"/>
          <w:b/>
          <w:bCs/>
          <w:color w:val="000000"/>
          <w:kern w:val="0"/>
          <w:sz w:val="32"/>
          <w:szCs w:val="32"/>
        </w:rPr>
        <w:t>、</w:t>
      </w:r>
      <w:r>
        <w:rPr>
          <w:rFonts w:eastAsia="仿宋_GB2312"/>
          <w:b/>
          <w:bCs/>
          <w:color w:val="000000"/>
          <w:kern w:val="0"/>
          <w:sz w:val="32"/>
          <w:szCs w:val="32"/>
        </w:rPr>
        <w:t>E06</w:t>
      </w:r>
      <w:r>
        <w:rPr>
          <w:rFonts w:ascii="仿宋_GB2312" w:eastAsia="仿宋_GB2312"/>
          <w:b/>
          <w:bCs/>
          <w:color w:val="000000"/>
          <w:kern w:val="0"/>
          <w:sz w:val="32"/>
          <w:szCs w:val="32"/>
        </w:rPr>
        <w:t>、</w:t>
      </w:r>
      <w:r>
        <w:rPr>
          <w:rFonts w:eastAsia="仿宋_GB2312"/>
          <w:b/>
          <w:bCs/>
          <w:color w:val="000000"/>
          <w:kern w:val="0"/>
          <w:sz w:val="32"/>
          <w:szCs w:val="32"/>
        </w:rPr>
        <w:t>E08</w:t>
      </w:r>
      <w:r>
        <w:rPr>
          <w:rFonts w:ascii="仿宋_GB2312" w:eastAsia="仿宋_GB2312"/>
          <w:b/>
          <w:bCs/>
          <w:color w:val="000000"/>
          <w:kern w:val="0"/>
          <w:sz w:val="32"/>
          <w:szCs w:val="32"/>
        </w:rPr>
        <w:t>等下属代码）</w:t>
      </w:r>
    </w:p>
    <w:p w:rsidR="00FB76D4" w:rsidRDefault="00FB76D4" w:rsidP="00FB76D4">
      <w:pPr>
        <w:overflowPunct w:val="0"/>
        <w:spacing w:line="580" w:lineRule="exact"/>
        <w:ind w:firstLine="600"/>
        <w:rPr>
          <w:rFonts w:eastAsia="仿宋_GB2312"/>
          <w:b/>
          <w:bCs/>
          <w:color w:val="000000"/>
          <w:sz w:val="32"/>
          <w:szCs w:val="32"/>
          <w:shd w:val="clear" w:color="auto" w:fill="FFFFFF"/>
        </w:rPr>
      </w:pPr>
      <w:r>
        <w:rPr>
          <w:rFonts w:ascii="仿宋_GB2312" w:eastAsia="仿宋_GB2312"/>
          <w:b/>
          <w:bCs/>
          <w:color w:val="000000"/>
          <w:sz w:val="32"/>
          <w:szCs w:val="32"/>
          <w:shd w:val="clear" w:color="auto" w:fill="FFFFFF"/>
        </w:rPr>
        <w:t>研究内容：</w:t>
      </w:r>
      <w:r>
        <w:rPr>
          <w:rFonts w:ascii="仿宋_GB2312" w:eastAsia="仿宋_GB2312"/>
          <w:color w:val="000000"/>
          <w:sz w:val="32"/>
          <w:szCs w:val="32"/>
        </w:rPr>
        <w:t>针对绿色低碳循环发展战略需求，围绕碳捕</w:t>
      </w:r>
      <w:r>
        <w:rPr>
          <w:rFonts w:ascii="仿宋_GB2312" w:eastAsia="仿宋_GB2312"/>
          <w:color w:val="000000"/>
          <w:sz w:val="32"/>
          <w:szCs w:val="32"/>
        </w:rPr>
        <w:lastRenderedPageBreak/>
        <w:t>集利用与封存重点领域，</w:t>
      </w:r>
      <w:r>
        <w:rPr>
          <w:rFonts w:ascii="仿宋_GB2312" w:eastAsia="仿宋_GB2312"/>
          <w:color w:val="000000"/>
          <w:kern w:val="0"/>
          <w:sz w:val="32"/>
          <w:szCs w:val="32"/>
          <w:shd w:val="clear" w:color="auto" w:fill="FFFFFF"/>
        </w:rPr>
        <w:t>研究复合吸收剂组分对</w:t>
      </w:r>
      <w:r>
        <w:rPr>
          <w:rFonts w:eastAsia="仿宋_GB2312"/>
          <w:color w:val="000000"/>
          <w:kern w:val="0"/>
          <w:sz w:val="32"/>
          <w:szCs w:val="32"/>
          <w:shd w:val="clear" w:color="auto" w:fill="FFFFFF"/>
        </w:rPr>
        <w:t>CO</w:t>
      </w:r>
      <w:r>
        <w:rPr>
          <w:rFonts w:eastAsia="仿宋_GB2312"/>
          <w:color w:val="000000"/>
          <w:kern w:val="0"/>
          <w:sz w:val="32"/>
          <w:szCs w:val="32"/>
          <w:shd w:val="clear" w:color="auto" w:fill="FFFFFF"/>
          <w:vertAlign w:val="subscript"/>
        </w:rPr>
        <w:t>2</w:t>
      </w:r>
      <w:r>
        <w:rPr>
          <w:rFonts w:ascii="仿宋_GB2312" w:eastAsia="仿宋_GB2312"/>
          <w:color w:val="000000"/>
          <w:kern w:val="0"/>
          <w:sz w:val="32"/>
          <w:szCs w:val="32"/>
          <w:shd w:val="clear" w:color="auto" w:fill="FFFFFF"/>
        </w:rPr>
        <w:t>吸收</w:t>
      </w:r>
      <w:r>
        <w:rPr>
          <w:rFonts w:eastAsia="仿宋_GB2312"/>
          <w:color w:val="000000"/>
          <w:kern w:val="0"/>
          <w:sz w:val="32"/>
          <w:szCs w:val="32"/>
          <w:shd w:val="clear" w:color="auto" w:fill="FFFFFF"/>
        </w:rPr>
        <w:t>/</w:t>
      </w:r>
      <w:r>
        <w:rPr>
          <w:rFonts w:ascii="仿宋_GB2312" w:eastAsia="仿宋_GB2312"/>
          <w:color w:val="000000"/>
          <w:kern w:val="0"/>
          <w:sz w:val="32"/>
          <w:szCs w:val="32"/>
          <w:shd w:val="clear" w:color="auto" w:fill="FFFFFF"/>
        </w:rPr>
        <w:t>解吸过程中物质输运和能量变化的影响规律，构建低能耗</w:t>
      </w:r>
      <w:r>
        <w:rPr>
          <w:rFonts w:eastAsia="仿宋_GB2312"/>
          <w:color w:val="000000"/>
          <w:kern w:val="0"/>
          <w:sz w:val="32"/>
          <w:szCs w:val="32"/>
          <w:shd w:val="clear" w:color="auto" w:fill="FFFFFF"/>
        </w:rPr>
        <w:t>CO</w:t>
      </w:r>
      <w:r>
        <w:rPr>
          <w:rFonts w:eastAsia="仿宋_GB2312"/>
          <w:color w:val="000000"/>
          <w:kern w:val="0"/>
          <w:sz w:val="32"/>
          <w:szCs w:val="32"/>
          <w:shd w:val="clear" w:color="auto" w:fill="FFFFFF"/>
          <w:vertAlign w:val="subscript"/>
        </w:rPr>
        <w:t>2</w:t>
      </w:r>
      <w:r>
        <w:rPr>
          <w:rFonts w:ascii="仿宋_GB2312" w:eastAsia="仿宋_GB2312"/>
          <w:color w:val="000000"/>
          <w:kern w:val="0"/>
          <w:sz w:val="32"/>
          <w:szCs w:val="32"/>
          <w:shd w:val="clear" w:color="auto" w:fill="FFFFFF"/>
        </w:rPr>
        <w:t>吸收捕集新体系；研究吸附材料</w:t>
      </w:r>
      <w:proofErr w:type="gramStart"/>
      <w:r>
        <w:rPr>
          <w:rFonts w:ascii="仿宋_GB2312" w:eastAsia="仿宋_GB2312"/>
          <w:color w:val="000000"/>
          <w:kern w:val="0"/>
          <w:sz w:val="32"/>
          <w:szCs w:val="32"/>
          <w:shd w:val="clear" w:color="auto" w:fill="FFFFFF"/>
        </w:rPr>
        <w:t>微纳结构</w:t>
      </w:r>
      <w:proofErr w:type="gramEnd"/>
      <w:r>
        <w:rPr>
          <w:rFonts w:ascii="仿宋_GB2312" w:eastAsia="仿宋_GB2312"/>
          <w:color w:val="000000"/>
          <w:kern w:val="0"/>
          <w:sz w:val="32"/>
          <w:szCs w:val="32"/>
          <w:shd w:val="clear" w:color="auto" w:fill="FFFFFF"/>
        </w:rPr>
        <w:t>和官能团与</w:t>
      </w:r>
      <w:r>
        <w:rPr>
          <w:rFonts w:eastAsia="仿宋_GB2312"/>
          <w:color w:val="000000"/>
          <w:kern w:val="0"/>
          <w:sz w:val="32"/>
          <w:szCs w:val="32"/>
          <w:shd w:val="clear" w:color="auto" w:fill="FFFFFF"/>
        </w:rPr>
        <w:t>CO</w:t>
      </w:r>
      <w:r>
        <w:rPr>
          <w:rFonts w:eastAsia="仿宋_GB2312"/>
          <w:color w:val="000000"/>
          <w:kern w:val="0"/>
          <w:sz w:val="32"/>
          <w:szCs w:val="32"/>
          <w:shd w:val="clear" w:color="auto" w:fill="FFFFFF"/>
          <w:vertAlign w:val="subscript"/>
        </w:rPr>
        <w:t>2</w:t>
      </w:r>
      <w:r>
        <w:rPr>
          <w:rFonts w:ascii="仿宋_GB2312" w:eastAsia="仿宋_GB2312"/>
          <w:color w:val="000000"/>
          <w:kern w:val="0"/>
          <w:sz w:val="32"/>
          <w:szCs w:val="32"/>
          <w:shd w:val="clear" w:color="auto" w:fill="FFFFFF"/>
        </w:rPr>
        <w:t>吸附性能</w:t>
      </w:r>
      <w:proofErr w:type="gramStart"/>
      <w:r>
        <w:rPr>
          <w:rFonts w:ascii="仿宋_GB2312" w:eastAsia="仿宋_GB2312"/>
          <w:color w:val="000000"/>
          <w:kern w:val="0"/>
          <w:sz w:val="32"/>
          <w:szCs w:val="32"/>
          <w:shd w:val="clear" w:color="auto" w:fill="FFFFFF"/>
        </w:rPr>
        <w:t>的构效关系</w:t>
      </w:r>
      <w:proofErr w:type="gramEnd"/>
      <w:r>
        <w:rPr>
          <w:rFonts w:ascii="仿宋_GB2312" w:eastAsia="仿宋_GB2312"/>
          <w:color w:val="000000"/>
          <w:kern w:val="0"/>
          <w:sz w:val="32"/>
          <w:szCs w:val="32"/>
          <w:shd w:val="clear" w:color="auto" w:fill="FFFFFF"/>
        </w:rPr>
        <w:t>，探究不同分压下</w:t>
      </w:r>
      <w:r>
        <w:rPr>
          <w:rFonts w:eastAsia="仿宋_GB2312"/>
          <w:color w:val="000000"/>
          <w:kern w:val="0"/>
          <w:sz w:val="32"/>
          <w:szCs w:val="32"/>
          <w:shd w:val="clear" w:color="auto" w:fill="FFFFFF"/>
        </w:rPr>
        <w:t>CO</w:t>
      </w:r>
      <w:r>
        <w:rPr>
          <w:rFonts w:eastAsia="仿宋_GB2312"/>
          <w:color w:val="000000"/>
          <w:kern w:val="0"/>
          <w:sz w:val="32"/>
          <w:szCs w:val="32"/>
          <w:shd w:val="clear" w:color="auto" w:fill="FFFFFF"/>
          <w:vertAlign w:val="subscript"/>
        </w:rPr>
        <w:t>2</w:t>
      </w:r>
      <w:r>
        <w:rPr>
          <w:rFonts w:ascii="仿宋_GB2312" w:eastAsia="仿宋_GB2312"/>
          <w:color w:val="000000"/>
          <w:kern w:val="0"/>
          <w:sz w:val="32"/>
          <w:szCs w:val="32"/>
          <w:shd w:val="clear" w:color="auto" w:fill="FFFFFF"/>
        </w:rPr>
        <w:t>吸附机理，建立功能材料强化吸附及再生的新方法；研究光电</w:t>
      </w:r>
      <w:proofErr w:type="gramStart"/>
      <w:r>
        <w:rPr>
          <w:rFonts w:ascii="仿宋_GB2312" w:eastAsia="仿宋_GB2312"/>
          <w:color w:val="000000"/>
          <w:kern w:val="0"/>
          <w:sz w:val="32"/>
          <w:szCs w:val="32"/>
          <w:shd w:val="clear" w:color="auto" w:fill="FFFFFF"/>
        </w:rPr>
        <w:t>热结合</w:t>
      </w:r>
      <w:proofErr w:type="gramEnd"/>
      <w:r>
        <w:rPr>
          <w:rFonts w:ascii="仿宋_GB2312" w:eastAsia="仿宋_GB2312"/>
          <w:color w:val="000000"/>
          <w:kern w:val="0"/>
          <w:sz w:val="32"/>
          <w:szCs w:val="32"/>
          <w:shd w:val="clear" w:color="auto" w:fill="FFFFFF"/>
        </w:rPr>
        <w:t>催化作用下</w:t>
      </w:r>
      <w:r>
        <w:rPr>
          <w:rFonts w:eastAsia="仿宋_GB2312"/>
          <w:color w:val="000000"/>
          <w:kern w:val="0"/>
          <w:sz w:val="32"/>
          <w:szCs w:val="32"/>
          <w:shd w:val="clear" w:color="auto" w:fill="FFFFFF"/>
        </w:rPr>
        <w:t>CO</w:t>
      </w:r>
      <w:r>
        <w:rPr>
          <w:rFonts w:eastAsia="仿宋_GB2312"/>
          <w:color w:val="000000"/>
          <w:kern w:val="0"/>
          <w:sz w:val="32"/>
          <w:szCs w:val="32"/>
          <w:shd w:val="clear" w:color="auto" w:fill="FFFFFF"/>
          <w:vertAlign w:val="subscript"/>
        </w:rPr>
        <w:t>2</w:t>
      </w:r>
      <w:r>
        <w:rPr>
          <w:rFonts w:ascii="仿宋_GB2312" w:eastAsia="仿宋_GB2312"/>
          <w:color w:val="000000"/>
          <w:kern w:val="0"/>
          <w:sz w:val="32"/>
          <w:szCs w:val="32"/>
          <w:shd w:val="clear" w:color="auto" w:fill="FFFFFF"/>
        </w:rPr>
        <w:t>分子活化与转化路径的调控机制，构建</w:t>
      </w:r>
      <w:r>
        <w:rPr>
          <w:rFonts w:eastAsia="仿宋_GB2312"/>
          <w:color w:val="000000"/>
          <w:kern w:val="0"/>
          <w:sz w:val="32"/>
          <w:szCs w:val="32"/>
          <w:shd w:val="clear" w:color="auto" w:fill="FFFFFF"/>
        </w:rPr>
        <w:t>CO</w:t>
      </w:r>
      <w:r>
        <w:rPr>
          <w:rFonts w:eastAsia="仿宋_GB2312"/>
          <w:color w:val="000000"/>
          <w:kern w:val="0"/>
          <w:sz w:val="32"/>
          <w:szCs w:val="32"/>
          <w:shd w:val="clear" w:color="auto" w:fill="FFFFFF"/>
          <w:vertAlign w:val="subscript"/>
        </w:rPr>
        <w:t>2</w:t>
      </w:r>
      <w:r>
        <w:rPr>
          <w:rFonts w:ascii="仿宋_GB2312" w:eastAsia="仿宋_GB2312"/>
          <w:color w:val="000000"/>
          <w:kern w:val="0"/>
          <w:sz w:val="32"/>
          <w:szCs w:val="32"/>
          <w:shd w:val="clear" w:color="auto" w:fill="FFFFFF"/>
        </w:rPr>
        <w:t>高效</w:t>
      </w:r>
      <w:proofErr w:type="gramStart"/>
      <w:r>
        <w:rPr>
          <w:rFonts w:ascii="仿宋_GB2312" w:eastAsia="仿宋_GB2312"/>
          <w:color w:val="000000"/>
          <w:kern w:val="0"/>
          <w:sz w:val="32"/>
          <w:szCs w:val="32"/>
          <w:shd w:val="clear" w:color="auto" w:fill="FFFFFF"/>
        </w:rPr>
        <w:t>还原增值</w:t>
      </w:r>
      <w:proofErr w:type="gramEnd"/>
      <w:r>
        <w:rPr>
          <w:rFonts w:ascii="仿宋_GB2312" w:eastAsia="仿宋_GB2312"/>
          <w:color w:val="000000"/>
          <w:kern w:val="0"/>
          <w:sz w:val="32"/>
          <w:szCs w:val="32"/>
          <w:shd w:val="clear" w:color="auto" w:fill="FFFFFF"/>
        </w:rPr>
        <w:t>转化的新路径；研究</w:t>
      </w:r>
      <w:r>
        <w:rPr>
          <w:rFonts w:eastAsia="仿宋_GB2312"/>
          <w:color w:val="000000"/>
          <w:kern w:val="0"/>
          <w:sz w:val="32"/>
          <w:szCs w:val="32"/>
          <w:shd w:val="clear" w:color="auto" w:fill="FFFFFF"/>
        </w:rPr>
        <w:t>CO</w:t>
      </w:r>
      <w:r>
        <w:rPr>
          <w:rFonts w:eastAsia="仿宋_GB2312"/>
          <w:color w:val="000000"/>
          <w:kern w:val="0"/>
          <w:sz w:val="32"/>
          <w:szCs w:val="32"/>
          <w:shd w:val="clear" w:color="auto" w:fill="FFFFFF"/>
          <w:vertAlign w:val="subscript"/>
        </w:rPr>
        <w:t>2</w:t>
      </w:r>
      <w:r>
        <w:rPr>
          <w:rFonts w:ascii="仿宋_GB2312" w:eastAsia="仿宋_GB2312"/>
          <w:color w:val="000000"/>
          <w:kern w:val="0"/>
          <w:sz w:val="32"/>
          <w:szCs w:val="32"/>
          <w:shd w:val="clear" w:color="auto" w:fill="FFFFFF"/>
        </w:rPr>
        <w:t>矿化利用过程</w:t>
      </w:r>
      <w:proofErr w:type="gramStart"/>
      <w:r>
        <w:rPr>
          <w:rFonts w:ascii="仿宋_GB2312" w:eastAsia="仿宋_GB2312"/>
          <w:color w:val="000000"/>
          <w:kern w:val="0"/>
          <w:sz w:val="32"/>
          <w:szCs w:val="32"/>
          <w:shd w:val="clear" w:color="auto" w:fill="FFFFFF"/>
        </w:rPr>
        <w:t>的热质耦合</w:t>
      </w:r>
      <w:proofErr w:type="gramEnd"/>
      <w:r>
        <w:rPr>
          <w:rFonts w:ascii="仿宋_GB2312" w:eastAsia="仿宋_GB2312"/>
          <w:color w:val="000000"/>
          <w:kern w:val="0"/>
          <w:sz w:val="32"/>
          <w:szCs w:val="32"/>
          <w:shd w:val="clear" w:color="auto" w:fill="FFFFFF"/>
        </w:rPr>
        <w:t>效应和多相反应路径，揭示矿物微观结构演变机理和强化矿化机制。促进流体力学、能源化工、材料科学、工程热物理与能源利用、环境工程等学科交叉融合，着力解决</w:t>
      </w:r>
      <w:r>
        <w:rPr>
          <w:rFonts w:eastAsia="仿宋_GB2312"/>
          <w:color w:val="000000"/>
          <w:sz w:val="32"/>
          <w:szCs w:val="32"/>
          <w:shd w:val="clear" w:color="auto" w:fill="FFFFFF"/>
        </w:rPr>
        <w:t>CO</w:t>
      </w:r>
      <w:r>
        <w:rPr>
          <w:rFonts w:eastAsia="仿宋_GB2312"/>
          <w:color w:val="000000"/>
          <w:sz w:val="32"/>
          <w:szCs w:val="32"/>
          <w:shd w:val="clear" w:color="auto" w:fill="FFFFFF"/>
          <w:vertAlign w:val="subscript"/>
        </w:rPr>
        <w:t>2</w:t>
      </w:r>
      <w:r>
        <w:rPr>
          <w:rFonts w:ascii="仿宋_GB2312" w:eastAsia="仿宋_GB2312"/>
          <w:color w:val="000000"/>
          <w:sz w:val="32"/>
          <w:szCs w:val="32"/>
          <w:shd w:val="clear" w:color="auto" w:fill="FFFFFF"/>
        </w:rPr>
        <w:t>捕集和利用</w:t>
      </w:r>
      <w:proofErr w:type="gramStart"/>
      <w:r>
        <w:rPr>
          <w:rFonts w:ascii="仿宋_GB2312" w:eastAsia="仿宋_GB2312"/>
          <w:color w:val="000000"/>
          <w:sz w:val="32"/>
          <w:szCs w:val="32"/>
          <w:shd w:val="clear" w:color="auto" w:fill="FFFFFF"/>
        </w:rPr>
        <w:t>的能质传递</w:t>
      </w:r>
      <w:proofErr w:type="gramEnd"/>
      <w:r>
        <w:rPr>
          <w:rFonts w:ascii="仿宋_GB2312" w:eastAsia="仿宋_GB2312"/>
          <w:color w:val="000000"/>
          <w:sz w:val="32"/>
          <w:szCs w:val="32"/>
          <w:shd w:val="clear" w:color="auto" w:fill="FFFFFF"/>
        </w:rPr>
        <w:t>机理与调控机制</w:t>
      </w:r>
      <w:r>
        <w:rPr>
          <w:rFonts w:ascii="仿宋_GB2312" w:eastAsia="仿宋_GB2312"/>
          <w:color w:val="000000"/>
          <w:kern w:val="0"/>
          <w:sz w:val="32"/>
          <w:szCs w:val="32"/>
          <w:shd w:val="clear" w:color="auto" w:fill="FFFFFF"/>
        </w:rPr>
        <w:t>等重大科学问题。</w:t>
      </w:r>
    </w:p>
    <w:p w:rsidR="00FB76D4" w:rsidRDefault="00FB76D4" w:rsidP="00FB76D4">
      <w:pPr>
        <w:pStyle w:val="a0"/>
        <w:spacing w:after="0" w:line="580" w:lineRule="exact"/>
        <w:ind w:leftChars="0" w:left="0" w:rightChars="0" w:right="0" w:firstLineChars="200" w:firstLine="643"/>
        <w:rPr>
          <w:rFonts w:eastAsia="仿宋_GB2312"/>
          <w:color w:val="000000"/>
          <w:shd w:val="clear" w:color="auto" w:fill="FFFFFF"/>
        </w:rPr>
      </w:pPr>
      <w:r>
        <w:rPr>
          <w:rFonts w:ascii="仿宋_GB2312" w:eastAsia="仿宋_GB2312"/>
          <w:b/>
          <w:bCs/>
          <w:color w:val="000000"/>
          <w:shd w:val="clear" w:color="auto" w:fill="FFFFFF"/>
        </w:rPr>
        <w:t>绩效目标：</w:t>
      </w:r>
      <w:r>
        <w:rPr>
          <w:rFonts w:ascii="仿宋_GB2312" w:eastAsia="仿宋_GB2312"/>
          <w:color w:val="000000"/>
          <w:shd w:val="clear" w:color="auto" w:fill="FFFFFF"/>
        </w:rPr>
        <w:t>到</w:t>
      </w:r>
      <w:r>
        <w:rPr>
          <w:rFonts w:eastAsia="仿宋_GB2312"/>
          <w:color w:val="000000"/>
          <w:shd w:val="clear" w:color="auto" w:fill="FFFFFF"/>
        </w:rPr>
        <w:t>2025</w:t>
      </w:r>
      <w:r>
        <w:rPr>
          <w:rFonts w:ascii="仿宋_GB2312" w:eastAsia="仿宋_GB2312"/>
          <w:color w:val="000000"/>
          <w:shd w:val="clear" w:color="auto" w:fill="FFFFFF"/>
        </w:rPr>
        <w:t>年，发展</w:t>
      </w:r>
      <w:r>
        <w:rPr>
          <w:rFonts w:eastAsia="仿宋_GB2312"/>
          <w:color w:val="000000"/>
          <w:shd w:val="clear" w:color="auto" w:fill="FFFFFF"/>
        </w:rPr>
        <w:t>CO</w:t>
      </w:r>
      <w:r>
        <w:rPr>
          <w:rFonts w:eastAsia="仿宋_GB2312"/>
          <w:color w:val="000000"/>
          <w:shd w:val="clear" w:color="auto" w:fill="FFFFFF"/>
          <w:vertAlign w:val="subscript"/>
        </w:rPr>
        <w:t>2</w:t>
      </w:r>
      <w:r>
        <w:rPr>
          <w:rFonts w:ascii="仿宋_GB2312" w:eastAsia="仿宋_GB2312"/>
          <w:color w:val="000000"/>
          <w:shd w:val="clear" w:color="auto" w:fill="FFFFFF"/>
        </w:rPr>
        <w:t>低能耗高效捕集与资源化利用的方法与路径，研制出不少于</w:t>
      </w:r>
      <w:r>
        <w:rPr>
          <w:rFonts w:eastAsia="仿宋_GB2312"/>
          <w:color w:val="000000"/>
          <w:shd w:val="clear" w:color="auto" w:fill="FFFFFF"/>
        </w:rPr>
        <w:t>2</w:t>
      </w:r>
      <w:r>
        <w:rPr>
          <w:rFonts w:ascii="仿宋_GB2312" w:eastAsia="仿宋_GB2312"/>
          <w:color w:val="000000"/>
          <w:shd w:val="clear" w:color="auto" w:fill="FFFFFF"/>
        </w:rPr>
        <w:t>种</w:t>
      </w:r>
      <w:r>
        <w:rPr>
          <w:rFonts w:eastAsia="仿宋_GB2312"/>
          <w:color w:val="000000"/>
          <w:shd w:val="clear" w:color="auto" w:fill="FFFFFF"/>
        </w:rPr>
        <w:t>CO</w:t>
      </w:r>
      <w:r>
        <w:rPr>
          <w:rFonts w:eastAsia="仿宋_GB2312"/>
          <w:color w:val="000000"/>
          <w:shd w:val="clear" w:color="auto" w:fill="FFFFFF"/>
          <w:vertAlign w:val="subscript"/>
        </w:rPr>
        <w:t>2</w:t>
      </w:r>
      <w:r>
        <w:rPr>
          <w:rFonts w:ascii="仿宋_GB2312" w:eastAsia="仿宋_GB2312"/>
          <w:color w:val="000000"/>
          <w:shd w:val="clear" w:color="auto" w:fill="FFFFFF"/>
        </w:rPr>
        <w:t>捕集和利用新材料，解决不少于</w:t>
      </w:r>
      <w:r>
        <w:rPr>
          <w:rFonts w:eastAsia="仿宋_GB2312"/>
          <w:color w:val="000000"/>
          <w:shd w:val="clear" w:color="auto" w:fill="FFFFFF"/>
        </w:rPr>
        <w:t>3</w:t>
      </w:r>
      <w:r>
        <w:rPr>
          <w:rFonts w:ascii="仿宋_GB2312" w:eastAsia="仿宋_GB2312"/>
          <w:color w:val="000000"/>
          <w:shd w:val="clear" w:color="auto" w:fill="FFFFFF"/>
        </w:rPr>
        <w:t>个重大科学问题，在典型应用场景或省内典型企业实现原理验证</w:t>
      </w:r>
      <w:r>
        <w:rPr>
          <w:rFonts w:ascii="仿宋_GB2312" w:eastAsia="仿宋_GB2312" w:hint="eastAsia"/>
          <w:color w:val="000000"/>
          <w:shd w:val="clear" w:color="auto" w:fill="FFFFFF"/>
        </w:rPr>
        <w:t>，</w:t>
      </w:r>
      <w:r>
        <w:rPr>
          <w:rFonts w:ascii="仿宋_GB2312" w:eastAsia="仿宋_GB2312"/>
          <w:color w:val="000000"/>
          <w:shd w:val="clear" w:color="auto" w:fill="FFFFFF"/>
        </w:rPr>
        <w:t>有条件的开展应用验证，</w:t>
      </w:r>
      <w:r>
        <w:rPr>
          <w:rFonts w:eastAsia="仿宋_GB2312"/>
          <w:color w:val="000000"/>
          <w:shd w:val="clear" w:color="auto" w:fill="FFFFFF"/>
        </w:rPr>
        <w:t>CO</w:t>
      </w:r>
      <w:r>
        <w:rPr>
          <w:rFonts w:eastAsia="仿宋_GB2312"/>
          <w:color w:val="000000"/>
          <w:shd w:val="clear" w:color="auto" w:fill="FFFFFF"/>
          <w:vertAlign w:val="subscript"/>
        </w:rPr>
        <w:t>2</w:t>
      </w:r>
      <w:r>
        <w:rPr>
          <w:rFonts w:ascii="仿宋_GB2312" w:eastAsia="仿宋_GB2312"/>
          <w:color w:val="000000"/>
          <w:shd w:val="clear" w:color="auto" w:fill="FFFFFF"/>
        </w:rPr>
        <w:t>捕集率、捕集能耗达到国内领先水平。鼓励产学研合作申请自主知识产权</w:t>
      </w:r>
      <w:r>
        <w:rPr>
          <w:rFonts w:ascii="仿宋_GB2312" w:eastAsia="仿宋_GB2312" w:hint="eastAsia"/>
          <w:color w:val="000000"/>
          <w:shd w:val="clear" w:color="auto" w:fill="FFFFFF"/>
        </w:rPr>
        <w:t>。</w:t>
      </w:r>
    </w:p>
    <w:p w:rsidR="00FB76D4" w:rsidRDefault="00FB76D4" w:rsidP="00FB76D4">
      <w:pPr>
        <w:pStyle w:val="HTML"/>
        <w:widowControl/>
        <w:shd w:val="clear" w:color="auto" w:fill="FFFFFF"/>
        <w:spacing w:line="580" w:lineRule="exact"/>
        <w:ind w:firstLineChars="200" w:firstLine="482"/>
        <w:rPr>
          <w:rFonts w:ascii="Times New Roman" w:eastAsia="仿宋_GB2312" w:hAnsi="Times New Roman" w:hint="eastAsia"/>
          <w:color w:val="000000"/>
          <w:shd w:val="clear" w:color="auto" w:fill="FFFFFF"/>
        </w:rPr>
      </w:pPr>
      <w:r>
        <w:rPr>
          <w:rFonts w:ascii="方正楷体_GBK" w:hAnsi="方正楷体_GBK"/>
          <w:b/>
          <w:bCs/>
        </w:rPr>
        <w:t xml:space="preserve"> </w:t>
      </w:r>
      <w:r>
        <w:rPr>
          <w:rFonts w:ascii="楷体_GB2312" w:eastAsia="楷体_GB2312" w:hAnsi="方正楷体_GBK" w:cs="方正楷体_GBK" w:hint="eastAsia"/>
          <w:kern w:val="2"/>
          <w:sz w:val="32"/>
          <w:szCs w:val="32"/>
        </w:rPr>
        <w:t>（二）</w:t>
      </w:r>
      <w:proofErr w:type="gramStart"/>
      <w:r>
        <w:rPr>
          <w:rFonts w:ascii="楷体_GB2312" w:eastAsia="楷体_GB2312" w:hAnsi="方正楷体_GBK" w:cs="方正楷体_GBK" w:hint="eastAsia"/>
          <w:kern w:val="2"/>
          <w:sz w:val="32"/>
          <w:szCs w:val="32"/>
        </w:rPr>
        <w:t>海洋固碳调控</w:t>
      </w:r>
      <w:proofErr w:type="gramEnd"/>
      <w:r>
        <w:rPr>
          <w:rFonts w:ascii="楷体_GB2312" w:eastAsia="楷体_GB2312" w:hAnsi="方正楷体_GBK" w:cs="方正楷体_GBK" w:hint="eastAsia"/>
          <w:kern w:val="2"/>
          <w:sz w:val="32"/>
          <w:szCs w:val="32"/>
        </w:rPr>
        <w:t>与增汇</w:t>
      </w:r>
    </w:p>
    <w:p w:rsidR="00FB76D4" w:rsidRDefault="00FB76D4" w:rsidP="00FB76D4">
      <w:pPr>
        <w:snapToGrid w:val="0"/>
        <w:spacing w:line="560" w:lineRule="exact"/>
        <w:ind w:firstLineChars="200" w:firstLine="643"/>
        <w:rPr>
          <w:rFonts w:eastAsia="仿宋_GB2312" w:hint="eastAsia"/>
          <w:b/>
          <w:bCs/>
          <w:color w:val="000000"/>
          <w:kern w:val="0"/>
          <w:sz w:val="32"/>
          <w:szCs w:val="32"/>
        </w:rPr>
      </w:pPr>
      <w:r>
        <w:rPr>
          <w:rFonts w:eastAsia="仿宋_GB2312" w:hint="eastAsia"/>
          <w:b/>
          <w:bCs/>
          <w:color w:val="000000"/>
          <w:kern w:val="0"/>
          <w:sz w:val="32"/>
          <w:szCs w:val="32"/>
        </w:rPr>
        <w:t>1</w:t>
      </w:r>
      <w:r>
        <w:rPr>
          <w:rFonts w:eastAsia="仿宋_GB2312"/>
          <w:b/>
          <w:bCs/>
          <w:color w:val="000000"/>
          <w:kern w:val="0"/>
          <w:sz w:val="32"/>
          <w:szCs w:val="32"/>
        </w:rPr>
        <w:t xml:space="preserve">. </w:t>
      </w:r>
      <w:r>
        <w:rPr>
          <w:rFonts w:ascii="仿宋_GB2312" w:eastAsia="仿宋_GB2312"/>
          <w:b/>
          <w:bCs/>
          <w:color w:val="000000"/>
          <w:kern w:val="0"/>
          <w:sz w:val="32"/>
          <w:szCs w:val="32"/>
        </w:rPr>
        <w:t>浙江</w:t>
      </w:r>
      <w:proofErr w:type="gramStart"/>
      <w:r>
        <w:rPr>
          <w:rFonts w:ascii="仿宋_GB2312" w:eastAsia="仿宋_GB2312"/>
          <w:b/>
          <w:bCs/>
          <w:color w:val="000000"/>
          <w:kern w:val="0"/>
          <w:sz w:val="32"/>
          <w:szCs w:val="32"/>
        </w:rPr>
        <w:t>蓝碳生态系统固碳</w:t>
      </w:r>
      <w:proofErr w:type="gramEnd"/>
      <w:r>
        <w:rPr>
          <w:rFonts w:ascii="仿宋_GB2312" w:eastAsia="仿宋_GB2312"/>
          <w:b/>
          <w:bCs/>
          <w:color w:val="000000"/>
          <w:kern w:val="0"/>
          <w:sz w:val="32"/>
          <w:szCs w:val="32"/>
        </w:rPr>
        <w:t>机理与计量方法研究（申请代码可选择</w:t>
      </w:r>
      <w:r>
        <w:rPr>
          <w:rFonts w:eastAsia="仿宋_GB2312"/>
          <w:b/>
          <w:bCs/>
          <w:color w:val="000000"/>
          <w:kern w:val="0"/>
          <w:sz w:val="32"/>
          <w:szCs w:val="32"/>
        </w:rPr>
        <w:t>D01</w:t>
      </w:r>
      <w:r>
        <w:rPr>
          <w:rFonts w:ascii="仿宋_GB2312" w:eastAsia="仿宋_GB2312"/>
          <w:b/>
          <w:bCs/>
          <w:color w:val="000000"/>
          <w:kern w:val="0"/>
          <w:sz w:val="32"/>
          <w:szCs w:val="32"/>
        </w:rPr>
        <w:t>、</w:t>
      </w:r>
      <w:r>
        <w:rPr>
          <w:rFonts w:eastAsia="仿宋_GB2312"/>
          <w:b/>
          <w:bCs/>
          <w:color w:val="000000"/>
          <w:kern w:val="0"/>
          <w:sz w:val="32"/>
          <w:szCs w:val="32"/>
        </w:rPr>
        <w:t>D06</w:t>
      </w:r>
      <w:r>
        <w:rPr>
          <w:rFonts w:ascii="仿宋_GB2312" w:eastAsia="仿宋_GB2312"/>
          <w:b/>
          <w:bCs/>
          <w:color w:val="000000"/>
          <w:kern w:val="0"/>
          <w:sz w:val="32"/>
          <w:szCs w:val="32"/>
        </w:rPr>
        <w:t>等下属代码）</w:t>
      </w:r>
    </w:p>
    <w:p w:rsidR="00FB76D4" w:rsidRDefault="00FB76D4" w:rsidP="00FB76D4">
      <w:pPr>
        <w:snapToGrid w:val="0"/>
        <w:spacing w:line="560" w:lineRule="exact"/>
        <w:ind w:firstLineChars="200" w:firstLine="643"/>
        <w:rPr>
          <w:rFonts w:eastAsia="仿宋_GB2312"/>
          <w:color w:val="000000"/>
          <w:sz w:val="32"/>
          <w:szCs w:val="32"/>
          <w:shd w:val="clear" w:color="auto" w:fill="FFFFFF"/>
        </w:rPr>
      </w:pPr>
      <w:r>
        <w:rPr>
          <w:rFonts w:ascii="仿宋" w:eastAsia="仿宋" w:hAnsi="仿宋"/>
          <w:b/>
          <w:bCs/>
          <w:color w:val="000000"/>
          <w:sz w:val="32"/>
          <w:szCs w:val="32"/>
          <w:shd w:val="clear" w:color="auto" w:fill="FFFFFF"/>
        </w:rPr>
        <w:t>研究内容：</w:t>
      </w:r>
      <w:r>
        <w:rPr>
          <w:rFonts w:ascii="仿宋_GB2312" w:eastAsia="仿宋_GB2312"/>
          <w:color w:val="000000"/>
          <w:sz w:val="32"/>
          <w:szCs w:val="32"/>
          <w:shd w:val="clear" w:color="auto" w:fill="FFFFFF"/>
        </w:rPr>
        <w:t>针对</w:t>
      </w:r>
      <w:proofErr w:type="gramStart"/>
      <w:r>
        <w:rPr>
          <w:rFonts w:ascii="仿宋_GB2312" w:eastAsia="仿宋_GB2312"/>
          <w:color w:val="000000"/>
          <w:sz w:val="32"/>
          <w:szCs w:val="32"/>
          <w:shd w:val="clear" w:color="auto" w:fill="FFFFFF"/>
        </w:rPr>
        <w:t>海洋固碳增汇</w:t>
      </w:r>
      <w:proofErr w:type="gramEnd"/>
      <w:r>
        <w:rPr>
          <w:rFonts w:ascii="仿宋_GB2312" w:eastAsia="仿宋_GB2312"/>
          <w:color w:val="000000"/>
          <w:sz w:val="32"/>
          <w:szCs w:val="32"/>
          <w:shd w:val="clear" w:color="auto" w:fill="FFFFFF"/>
        </w:rPr>
        <w:t>重大需求，围绕</w:t>
      </w:r>
      <w:proofErr w:type="gramStart"/>
      <w:r>
        <w:rPr>
          <w:rFonts w:ascii="仿宋_GB2312" w:eastAsia="仿宋_GB2312"/>
          <w:color w:val="000000"/>
          <w:sz w:val="32"/>
          <w:szCs w:val="32"/>
          <w:shd w:val="clear" w:color="auto" w:fill="FFFFFF"/>
        </w:rPr>
        <w:t>海洋固碳调控</w:t>
      </w:r>
      <w:proofErr w:type="gramEnd"/>
      <w:r>
        <w:rPr>
          <w:rFonts w:ascii="仿宋_GB2312" w:eastAsia="仿宋_GB2312"/>
          <w:color w:val="000000"/>
          <w:sz w:val="32"/>
          <w:szCs w:val="32"/>
          <w:shd w:val="clear" w:color="auto" w:fill="FFFFFF"/>
        </w:rPr>
        <w:t>与增汇重点领域，研究滨海</w:t>
      </w:r>
      <w:proofErr w:type="gramStart"/>
      <w:r>
        <w:rPr>
          <w:rFonts w:ascii="仿宋_GB2312" w:eastAsia="仿宋_GB2312"/>
          <w:color w:val="000000"/>
          <w:sz w:val="32"/>
          <w:szCs w:val="32"/>
          <w:shd w:val="clear" w:color="auto" w:fill="FFFFFF"/>
        </w:rPr>
        <w:t>湿地固碳机理</w:t>
      </w:r>
      <w:proofErr w:type="gramEnd"/>
      <w:r>
        <w:rPr>
          <w:rFonts w:ascii="仿宋_GB2312" w:eastAsia="仿宋_GB2312"/>
          <w:color w:val="000000"/>
          <w:sz w:val="32"/>
          <w:szCs w:val="32"/>
          <w:shd w:val="clear" w:color="auto" w:fill="FFFFFF"/>
        </w:rPr>
        <w:t>，解析植被和沉积物的碳交换机制，优化湿地修复与增汇模式；研究</w:t>
      </w:r>
      <w:proofErr w:type="gramStart"/>
      <w:r>
        <w:rPr>
          <w:rFonts w:ascii="仿宋_GB2312" w:eastAsia="仿宋_GB2312"/>
          <w:color w:val="000000"/>
          <w:sz w:val="32"/>
          <w:szCs w:val="32"/>
          <w:shd w:val="clear" w:color="auto" w:fill="FFFFFF"/>
        </w:rPr>
        <w:t>近海</w:t>
      </w:r>
      <w:r>
        <w:rPr>
          <w:rFonts w:ascii="仿宋_GB2312" w:eastAsia="仿宋_GB2312"/>
          <w:color w:val="000000"/>
          <w:sz w:val="32"/>
          <w:szCs w:val="32"/>
          <w:shd w:val="clear" w:color="auto" w:fill="FFFFFF"/>
        </w:rPr>
        <w:lastRenderedPageBreak/>
        <w:t>碳源汇</w:t>
      </w:r>
      <w:proofErr w:type="gramEnd"/>
      <w:r>
        <w:rPr>
          <w:rFonts w:ascii="仿宋_GB2312" w:eastAsia="仿宋_GB2312"/>
          <w:color w:val="000000"/>
          <w:sz w:val="32"/>
          <w:szCs w:val="32"/>
          <w:shd w:val="clear" w:color="auto" w:fill="FFFFFF"/>
        </w:rPr>
        <w:t>调控机理，解析藻类和水体生源要素的</w:t>
      </w:r>
      <w:proofErr w:type="gramStart"/>
      <w:r>
        <w:rPr>
          <w:rFonts w:ascii="仿宋_GB2312" w:eastAsia="仿宋_GB2312"/>
          <w:color w:val="000000"/>
          <w:sz w:val="32"/>
          <w:szCs w:val="32"/>
          <w:shd w:val="clear" w:color="auto" w:fill="FFFFFF"/>
        </w:rPr>
        <w:t>耦合碳汇机制</w:t>
      </w:r>
      <w:proofErr w:type="gramEnd"/>
      <w:r>
        <w:rPr>
          <w:rFonts w:ascii="仿宋_GB2312" w:eastAsia="仿宋_GB2312"/>
          <w:color w:val="000000"/>
          <w:sz w:val="32"/>
          <w:szCs w:val="32"/>
          <w:shd w:val="clear" w:color="auto" w:fill="FFFFFF"/>
        </w:rPr>
        <w:t>，阐明减污增汇协同效应；研究</w:t>
      </w:r>
      <w:r>
        <w:rPr>
          <w:rFonts w:eastAsia="仿宋_GB2312"/>
          <w:color w:val="000000"/>
          <w:sz w:val="32"/>
          <w:szCs w:val="32"/>
          <w:shd w:val="clear" w:color="auto" w:fill="FFFFFF"/>
        </w:rPr>
        <w:t>“</w:t>
      </w:r>
      <w:r>
        <w:rPr>
          <w:rFonts w:ascii="仿宋_GB2312" w:eastAsia="仿宋_GB2312"/>
          <w:color w:val="000000"/>
          <w:sz w:val="32"/>
          <w:szCs w:val="32"/>
          <w:shd w:val="clear" w:color="auto" w:fill="FFFFFF"/>
        </w:rPr>
        <w:t>滨海湿地－近海</w:t>
      </w:r>
      <w:r>
        <w:rPr>
          <w:rFonts w:eastAsia="仿宋_GB2312"/>
          <w:color w:val="000000"/>
          <w:sz w:val="32"/>
          <w:szCs w:val="32"/>
          <w:shd w:val="clear" w:color="auto" w:fill="FFFFFF"/>
        </w:rPr>
        <w:t>”</w:t>
      </w:r>
      <w:r>
        <w:rPr>
          <w:rFonts w:ascii="仿宋_GB2312" w:eastAsia="仿宋_GB2312"/>
          <w:color w:val="000000"/>
          <w:sz w:val="32"/>
          <w:szCs w:val="32"/>
          <w:shd w:val="clear" w:color="auto" w:fill="FFFFFF"/>
        </w:rPr>
        <w:t>系统中微生物驱动的稳态有机质形成和降解机制，构建微生物调控的增汇方法；研究高时空分辨率、多</w:t>
      </w:r>
      <w:proofErr w:type="gramStart"/>
      <w:r>
        <w:rPr>
          <w:rFonts w:ascii="仿宋_GB2312" w:eastAsia="仿宋_GB2312"/>
          <w:color w:val="000000"/>
          <w:sz w:val="32"/>
          <w:szCs w:val="32"/>
          <w:shd w:val="clear" w:color="auto" w:fill="FFFFFF"/>
        </w:rPr>
        <w:t>系统碳汇评估</w:t>
      </w:r>
      <w:proofErr w:type="gramEnd"/>
      <w:r>
        <w:rPr>
          <w:rFonts w:ascii="仿宋_GB2312" w:eastAsia="仿宋_GB2312"/>
          <w:color w:val="000000"/>
          <w:sz w:val="32"/>
          <w:szCs w:val="32"/>
          <w:shd w:val="clear" w:color="auto" w:fill="FFFFFF"/>
        </w:rPr>
        <w:t>遥感机理，建立海</w:t>
      </w:r>
      <w:r>
        <w:rPr>
          <w:rFonts w:eastAsia="仿宋_GB2312"/>
          <w:color w:val="000000"/>
          <w:sz w:val="32"/>
          <w:szCs w:val="32"/>
          <w:shd w:val="clear" w:color="auto" w:fill="FFFFFF"/>
        </w:rPr>
        <w:t>-</w:t>
      </w:r>
      <w:r>
        <w:rPr>
          <w:rFonts w:ascii="仿宋_GB2312" w:eastAsia="仿宋_GB2312"/>
          <w:color w:val="000000"/>
          <w:sz w:val="32"/>
          <w:szCs w:val="32"/>
          <w:shd w:val="clear" w:color="auto" w:fill="FFFFFF"/>
        </w:rPr>
        <w:t>气界面、陆源入海等多界面的碳通量和</w:t>
      </w:r>
      <w:proofErr w:type="gramStart"/>
      <w:r>
        <w:rPr>
          <w:rFonts w:ascii="仿宋_GB2312" w:eastAsia="仿宋_GB2312"/>
          <w:color w:val="000000"/>
          <w:sz w:val="32"/>
          <w:szCs w:val="32"/>
          <w:shd w:val="clear" w:color="auto" w:fill="FFFFFF"/>
        </w:rPr>
        <w:t>碳储量</w:t>
      </w:r>
      <w:proofErr w:type="gramEnd"/>
      <w:r>
        <w:rPr>
          <w:rFonts w:ascii="仿宋_GB2312" w:eastAsia="仿宋_GB2312"/>
          <w:color w:val="000000"/>
          <w:sz w:val="32"/>
          <w:szCs w:val="32"/>
          <w:shd w:val="clear" w:color="auto" w:fill="FFFFFF"/>
        </w:rPr>
        <w:t>动态监测方法；</w:t>
      </w:r>
      <w:proofErr w:type="gramStart"/>
      <w:r>
        <w:rPr>
          <w:rFonts w:ascii="仿宋_GB2312" w:eastAsia="仿宋_GB2312"/>
          <w:color w:val="000000"/>
          <w:sz w:val="32"/>
          <w:szCs w:val="32"/>
          <w:shd w:val="clear" w:color="auto" w:fill="FFFFFF"/>
        </w:rPr>
        <w:t>构建蓝碳生态系统</w:t>
      </w:r>
      <w:proofErr w:type="gramEnd"/>
      <w:r>
        <w:rPr>
          <w:rFonts w:ascii="仿宋_GB2312" w:eastAsia="仿宋_GB2312"/>
          <w:color w:val="000000"/>
          <w:sz w:val="32"/>
          <w:szCs w:val="32"/>
          <w:shd w:val="clear" w:color="auto" w:fill="FFFFFF"/>
        </w:rPr>
        <w:t>立体多维观测体系，建立多系统的</w:t>
      </w:r>
      <w:proofErr w:type="gramStart"/>
      <w:r>
        <w:rPr>
          <w:rFonts w:ascii="仿宋_GB2312" w:eastAsia="仿宋_GB2312"/>
          <w:color w:val="000000"/>
          <w:sz w:val="32"/>
          <w:szCs w:val="32"/>
          <w:shd w:val="clear" w:color="auto" w:fill="FFFFFF"/>
        </w:rPr>
        <w:t>碳汇综合</w:t>
      </w:r>
      <w:proofErr w:type="gramEnd"/>
      <w:r>
        <w:rPr>
          <w:rFonts w:ascii="仿宋_GB2312" w:eastAsia="仿宋_GB2312"/>
          <w:color w:val="000000"/>
          <w:sz w:val="32"/>
          <w:szCs w:val="32"/>
          <w:shd w:val="clear" w:color="auto" w:fill="FFFFFF"/>
        </w:rPr>
        <w:t>计量方法，提出基于自然解决方案</w:t>
      </w:r>
      <w:proofErr w:type="gramStart"/>
      <w:r>
        <w:rPr>
          <w:rFonts w:ascii="仿宋_GB2312" w:eastAsia="仿宋_GB2312"/>
          <w:color w:val="000000"/>
          <w:sz w:val="32"/>
          <w:szCs w:val="32"/>
          <w:shd w:val="clear" w:color="auto" w:fill="FFFFFF"/>
        </w:rPr>
        <w:t>的固碳增汇</w:t>
      </w:r>
      <w:proofErr w:type="gramEnd"/>
      <w:r>
        <w:rPr>
          <w:rFonts w:ascii="仿宋_GB2312" w:eastAsia="仿宋_GB2312"/>
          <w:color w:val="000000"/>
          <w:sz w:val="32"/>
          <w:szCs w:val="32"/>
          <w:shd w:val="clear" w:color="auto" w:fill="FFFFFF"/>
        </w:rPr>
        <w:t>模式。促进遥感科学、海洋化学、河口海岸学、海洋环境科学和海洋微生物学等跨学科交叉研究，着力解决陆海统筹浙江</w:t>
      </w:r>
      <w:proofErr w:type="gramStart"/>
      <w:r>
        <w:rPr>
          <w:rFonts w:ascii="仿宋_GB2312" w:eastAsia="仿宋_GB2312"/>
          <w:color w:val="000000"/>
          <w:sz w:val="32"/>
          <w:szCs w:val="32"/>
          <w:shd w:val="clear" w:color="auto" w:fill="FFFFFF"/>
        </w:rPr>
        <w:t>蓝碳生态系统固碳过程</w:t>
      </w:r>
      <w:proofErr w:type="gramEnd"/>
      <w:r>
        <w:rPr>
          <w:rFonts w:ascii="仿宋_GB2312" w:eastAsia="仿宋_GB2312"/>
          <w:color w:val="000000"/>
          <w:sz w:val="32"/>
          <w:szCs w:val="32"/>
          <w:shd w:val="clear" w:color="auto" w:fill="FFFFFF"/>
        </w:rPr>
        <w:t>与调控机制等重大科学问题。</w:t>
      </w:r>
    </w:p>
    <w:p w:rsidR="00FB76D4" w:rsidRDefault="00FB76D4" w:rsidP="00FB76D4">
      <w:r>
        <w:rPr>
          <w:rFonts w:eastAsia="仿宋"/>
          <w:b/>
          <w:bCs/>
          <w:color w:val="000000"/>
          <w:sz w:val="32"/>
          <w:szCs w:val="32"/>
          <w:shd w:val="clear" w:color="auto" w:fill="FFFFFF"/>
        </w:rPr>
        <w:t xml:space="preserve">    </w:t>
      </w:r>
      <w:r>
        <w:rPr>
          <w:rFonts w:ascii="仿宋" w:eastAsia="仿宋" w:hAnsi="仿宋"/>
          <w:b/>
          <w:bCs/>
          <w:color w:val="000000"/>
          <w:sz w:val="32"/>
          <w:szCs w:val="32"/>
          <w:shd w:val="clear" w:color="auto" w:fill="FFFFFF"/>
        </w:rPr>
        <w:t>绩效目标：</w:t>
      </w:r>
      <w:r>
        <w:rPr>
          <w:rFonts w:ascii="仿宋_GB2312" w:eastAsia="仿宋_GB2312"/>
          <w:color w:val="000000"/>
          <w:sz w:val="32"/>
          <w:szCs w:val="32"/>
          <w:shd w:val="clear" w:color="auto" w:fill="FFFFFF"/>
        </w:rPr>
        <w:t>到</w:t>
      </w:r>
      <w:r>
        <w:rPr>
          <w:rFonts w:eastAsia="仿宋_GB2312"/>
          <w:color w:val="000000"/>
          <w:sz w:val="32"/>
          <w:szCs w:val="32"/>
          <w:shd w:val="clear" w:color="auto" w:fill="FFFFFF"/>
        </w:rPr>
        <w:t>2025</w:t>
      </w:r>
      <w:r>
        <w:rPr>
          <w:rFonts w:ascii="仿宋_GB2312" w:eastAsia="仿宋_GB2312"/>
          <w:color w:val="000000"/>
          <w:sz w:val="32"/>
          <w:szCs w:val="32"/>
          <w:shd w:val="clear" w:color="auto" w:fill="FFFFFF"/>
        </w:rPr>
        <w:t>年，发展光滩、盐沼、红树林等滨海湿地和近海蓝碳生态系统</w:t>
      </w:r>
      <w:proofErr w:type="gramStart"/>
      <w:r>
        <w:rPr>
          <w:rFonts w:ascii="仿宋_GB2312" w:eastAsia="仿宋_GB2312"/>
          <w:color w:val="000000"/>
          <w:sz w:val="32"/>
          <w:szCs w:val="32"/>
          <w:shd w:val="clear" w:color="auto" w:fill="FFFFFF"/>
        </w:rPr>
        <w:t>的固碳增汇</w:t>
      </w:r>
      <w:proofErr w:type="gramEnd"/>
      <w:r>
        <w:rPr>
          <w:rFonts w:ascii="仿宋_GB2312" w:eastAsia="仿宋_GB2312"/>
          <w:color w:val="000000"/>
          <w:sz w:val="32"/>
          <w:szCs w:val="32"/>
          <w:shd w:val="clear" w:color="auto" w:fill="FFFFFF"/>
        </w:rPr>
        <w:t>基础理论，建立碳通量和</w:t>
      </w:r>
      <w:proofErr w:type="gramStart"/>
      <w:r>
        <w:rPr>
          <w:rFonts w:ascii="仿宋_GB2312" w:eastAsia="仿宋_GB2312"/>
          <w:color w:val="000000"/>
          <w:sz w:val="32"/>
          <w:szCs w:val="32"/>
          <w:shd w:val="clear" w:color="auto" w:fill="FFFFFF"/>
        </w:rPr>
        <w:t>碳储量</w:t>
      </w:r>
      <w:proofErr w:type="gramEnd"/>
      <w:r>
        <w:rPr>
          <w:rFonts w:ascii="仿宋_GB2312" w:eastAsia="仿宋_GB2312"/>
          <w:color w:val="000000"/>
          <w:sz w:val="32"/>
          <w:szCs w:val="32"/>
          <w:shd w:val="clear" w:color="auto" w:fill="FFFFFF"/>
        </w:rPr>
        <w:t>的定量评估模型，</w:t>
      </w:r>
      <w:proofErr w:type="gramStart"/>
      <w:r>
        <w:rPr>
          <w:rFonts w:ascii="仿宋_GB2312" w:eastAsia="仿宋_GB2312"/>
          <w:color w:val="000000"/>
          <w:sz w:val="32"/>
          <w:szCs w:val="32"/>
          <w:shd w:val="clear" w:color="auto" w:fill="FFFFFF"/>
        </w:rPr>
        <w:t>提出碳汇计量</w:t>
      </w:r>
      <w:proofErr w:type="gramEnd"/>
      <w:r>
        <w:rPr>
          <w:rFonts w:ascii="仿宋_GB2312" w:eastAsia="仿宋_GB2312"/>
          <w:color w:val="000000"/>
          <w:sz w:val="32"/>
          <w:szCs w:val="32"/>
          <w:shd w:val="clear" w:color="auto" w:fill="FFFFFF"/>
        </w:rPr>
        <w:t>方法，解决不少于</w:t>
      </w:r>
      <w:r>
        <w:rPr>
          <w:rFonts w:eastAsia="仿宋_GB2312"/>
          <w:color w:val="000000"/>
          <w:sz w:val="32"/>
          <w:szCs w:val="32"/>
          <w:shd w:val="clear" w:color="auto" w:fill="FFFFFF"/>
        </w:rPr>
        <w:t>3</w:t>
      </w:r>
      <w:r>
        <w:rPr>
          <w:rFonts w:ascii="仿宋_GB2312" w:eastAsia="仿宋_GB2312"/>
          <w:color w:val="000000"/>
          <w:sz w:val="32"/>
          <w:szCs w:val="32"/>
          <w:shd w:val="clear" w:color="auto" w:fill="FFFFFF"/>
        </w:rPr>
        <w:t>个重大科学问题，并实现示范验证</w:t>
      </w:r>
      <w:r>
        <w:rPr>
          <w:rFonts w:ascii="仿宋_GB2312" w:eastAsia="仿宋_GB2312" w:hint="eastAsia"/>
          <w:color w:val="000000"/>
          <w:sz w:val="32"/>
          <w:szCs w:val="32"/>
          <w:shd w:val="clear" w:color="auto" w:fill="FFFFFF"/>
        </w:rPr>
        <w:t>。</w:t>
      </w:r>
      <w:r>
        <w:rPr>
          <w:rFonts w:ascii="仿宋_GB2312" w:eastAsia="仿宋_GB2312"/>
          <w:color w:val="000000"/>
          <w:sz w:val="32"/>
          <w:szCs w:val="32"/>
          <w:shd w:val="clear" w:color="auto" w:fill="FFFFFF"/>
        </w:rPr>
        <w:t>鼓励申报标准。</w:t>
      </w:r>
    </w:p>
    <w:p w:rsidR="00FB76D4" w:rsidRDefault="00FB76D4" w:rsidP="00FB76D4">
      <w:pPr>
        <w:pStyle w:val="a0"/>
        <w:ind w:leftChars="0" w:left="0" w:right="1470"/>
        <w:rPr>
          <w:rFonts w:ascii="仿宋_GB2312" w:eastAsia="仿宋_GB2312"/>
        </w:rPr>
      </w:pPr>
      <w:r>
        <w:rPr>
          <w:rFonts w:ascii="仿宋_GB2312" w:eastAsia="仿宋_GB2312" w:hint="eastAsia"/>
        </w:rPr>
        <w:t xml:space="preserve"> </w:t>
      </w:r>
    </w:p>
    <w:p w:rsidR="00FB76D4" w:rsidRDefault="00FB76D4" w:rsidP="00FB76D4">
      <w:pPr>
        <w:pStyle w:val="a0"/>
        <w:ind w:leftChars="0" w:left="0" w:right="1470"/>
        <w:rPr>
          <w:rFonts w:ascii="仿宋_GB2312" w:eastAsia="仿宋_GB2312" w:hint="eastAsia"/>
        </w:rPr>
      </w:pPr>
      <w:r>
        <w:rPr>
          <w:rFonts w:ascii="仿宋_GB2312" w:eastAsia="仿宋_GB2312" w:hint="eastAsia"/>
        </w:rPr>
        <w:t xml:space="preserve"> </w:t>
      </w:r>
    </w:p>
    <w:p w:rsidR="00FB76D4" w:rsidRDefault="00FB76D4" w:rsidP="00FB76D4">
      <w:pPr>
        <w:pStyle w:val="a0"/>
        <w:ind w:leftChars="0" w:left="0" w:right="1470"/>
        <w:rPr>
          <w:rFonts w:ascii="仿宋_GB2312" w:eastAsia="仿宋_GB2312" w:hint="eastAsia"/>
        </w:rPr>
      </w:pPr>
      <w:r>
        <w:rPr>
          <w:rFonts w:ascii="仿宋_GB2312" w:eastAsia="仿宋_GB2312" w:hint="eastAsia"/>
        </w:rPr>
        <w:t xml:space="preserve"> </w:t>
      </w:r>
    </w:p>
    <w:p w:rsidR="00FB76D4" w:rsidRDefault="00FB76D4" w:rsidP="00FB76D4">
      <w:pPr>
        <w:pStyle w:val="a0"/>
        <w:ind w:leftChars="0" w:left="0" w:right="1470"/>
        <w:rPr>
          <w:rFonts w:ascii="仿宋_GB2312" w:eastAsia="仿宋_GB2312" w:hint="eastAsia"/>
        </w:rPr>
      </w:pPr>
      <w:r>
        <w:rPr>
          <w:rFonts w:ascii="仿宋_GB2312" w:eastAsia="仿宋_GB2312" w:hint="eastAsia"/>
        </w:rPr>
        <w:t xml:space="preserve"> </w:t>
      </w:r>
    </w:p>
    <w:p w:rsidR="00FB76D4" w:rsidRDefault="00FB76D4" w:rsidP="00FB76D4">
      <w:pPr>
        <w:pStyle w:val="a0"/>
        <w:ind w:leftChars="0" w:left="0" w:right="1470"/>
        <w:rPr>
          <w:rFonts w:ascii="仿宋_GB2312" w:eastAsia="仿宋_GB2312" w:hint="eastAsia"/>
        </w:rPr>
      </w:pPr>
      <w:r>
        <w:rPr>
          <w:rFonts w:ascii="仿宋_GB2312" w:eastAsia="仿宋_GB2312" w:hint="eastAsia"/>
        </w:rPr>
        <w:t xml:space="preserve"> </w:t>
      </w:r>
    </w:p>
    <w:p w:rsidR="00CE1B33" w:rsidRDefault="00CE1B33"/>
    <w:sectPr w:rsidR="00CE1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2312">
    <w:altName w:val="Times New Roman"/>
    <w:charset w:val="00"/>
    <w:family w:val="auto"/>
    <w:pitch w:val="default"/>
  </w:font>
  <w:font w:name="方正楷体_GBK">
    <w:altName w:val="Times New Roman"/>
    <w:charset w:val="00"/>
    <w:family w:val="auto"/>
    <w:pitch w:val="default"/>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550A9"/>
    <w:multiLevelType w:val="multilevel"/>
    <w:tmpl w:val="49384B14"/>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D4"/>
    <w:rsid w:val="00CE1B33"/>
    <w:rsid w:val="00FB7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B76D4"/>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semiHidden/>
    <w:unhideWhenUsed/>
    <w:rsid w:val="00FB76D4"/>
    <w:pPr>
      <w:spacing w:before="100" w:beforeAutospacing="1" w:after="120"/>
      <w:ind w:leftChars="700" w:left="1440" w:rightChars="700" w:right="1440"/>
    </w:pPr>
    <w:rPr>
      <w:sz w:val="32"/>
      <w:szCs w:val="32"/>
    </w:rPr>
  </w:style>
  <w:style w:type="paragraph" w:styleId="HTML">
    <w:name w:val="HTML Preformatted"/>
    <w:basedOn w:val="a"/>
    <w:link w:val="HTMLChar"/>
    <w:uiPriority w:val="99"/>
    <w:unhideWhenUsed/>
    <w:rsid w:val="00FB76D4"/>
    <w:pPr>
      <w:jc w:val="left"/>
    </w:pPr>
    <w:rPr>
      <w:rFonts w:ascii="宋体" w:hAnsi="宋体" w:cs="宋体"/>
      <w:kern w:val="0"/>
      <w:sz w:val="24"/>
      <w:szCs w:val="24"/>
    </w:rPr>
  </w:style>
  <w:style w:type="character" w:customStyle="1" w:styleId="HTMLChar">
    <w:name w:val="HTML 预设格式 Char"/>
    <w:basedOn w:val="a1"/>
    <w:link w:val="HTML"/>
    <w:uiPriority w:val="99"/>
    <w:rsid w:val="00FB76D4"/>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B76D4"/>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semiHidden/>
    <w:unhideWhenUsed/>
    <w:rsid w:val="00FB76D4"/>
    <w:pPr>
      <w:spacing w:before="100" w:beforeAutospacing="1" w:after="120"/>
      <w:ind w:leftChars="700" w:left="1440" w:rightChars="700" w:right="1440"/>
    </w:pPr>
    <w:rPr>
      <w:sz w:val="32"/>
      <w:szCs w:val="32"/>
    </w:rPr>
  </w:style>
  <w:style w:type="paragraph" w:styleId="HTML">
    <w:name w:val="HTML Preformatted"/>
    <w:basedOn w:val="a"/>
    <w:link w:val="HTMLChar"/>
    <w:uiPriority w:val="99"/>
    <w:unhideWhenUsed/>
    <w:rsid w:val="00FB76D4"/>
    <w:pPr>
      <w:jc w:val="left"/>
    </w:pPr>
    <w:rPr>
      <w:rFonts w:ascii="宋体" w:hAnsi="宋体" w:cs="宋体"/>
      <w:kern w:val="0"/>
      <w:sz w:val="24"/>
      <w:szCs w:val="24"/>
    </w:rPr>
  </w:style>
  <w:style w:type="character" w:customStyle="1" w:styleId="HTMLChar">
    <w:name w:val="HTML 预设格式 Char"/>
    <w:basedOn w:val="a1"/>
    <w:link w:val="HTML"/>
    <w:uiPriority w:val="99"/>
    <w:rsid w:val="00FB76D4"/>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82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yujie</dc:creator>
  <cp:lastModifiedBy>yujie</cp:lastModifiedBy>
  <cp:revision>1</cp:revision>
  <dcterms:created xsi:type="dcterms:W3CDTF">2022-07-14T08:32:00Z</dcterms:created>
  <dcterms:modified xsi:type="dcterms:W3CDTF">2022-07-14T08:33:00Z</dcterms:modified>
</cp:coreProperties>
</file>