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jc w:val="center"/>
        <w:rPr>
          <w:rFonts w:hint="eastAsia"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rPr>
          <w:rFonts w:hint="eastAsia" w:ascii="微软雅黑" w:hAnsi="微软雅黑" w:eastAsia="微软雅黑"/>
          <w:b/>
          <w:bCs/>
          <w:kern w:val="44"/>
          <w:sz w:val="52"/>
          <w:szCs w:val="52"/>
        </w:rPr>
      </w:pPr>
    </w:p>
    <w:p>
      <w:pPr>
        <w:widowControl/>
        <w:snapToGrid w:val="0"/>
        <w:spacing w:line="360" w:lineRule="auto"/>
        <w:jc w:val="center"/>
        <w:rPr>
          <w:rFonts w:hint="default" w:ascii="微软雅黑" w:hAnsi="微软雅黑" w:eastAsia="微软雅黑"/>
          <w:b/>
          <w:bCs/>
          <w:kern w:val="44"/>
          <w:sz w:val="52"/>
          <w:szCs w:val="52"/>
          <w:lang w:val="en-US" w:eastAsia="zh-CN"/>
        </w:rPr>
      </w:pPr>
      <w:r>
        <w:rPr>
          <w:rFonts w:hint="eastAsia" w:ascii="微软雅黑" w:hAnsi="微软雅黑" w:eastAsia="微软雅黑"/>
          <w:b/>
          <w:bCs/>
          <w:kern w:val="44"/>
          <w:sz w:val="52"/>
          <w:szCs w:val="52"/>
        </w:rPr>
        <w:t>浙江省社科</w:t>
      </w:r>
      <w:r>
        <w:rPr>
          <w:rFonts w:hint="eastAsia" w:ascii="微软雅黑" w:hAnsi="微软雅黑" w:eastAsia="微软雅黑"/>
          <w:b/>
          <w:bCs/>
          <w:kern w:val="44"/>
          <w:sz w:val="52"/>
          <w:szCs w:val="52"/>
          <w:lang w:val="en-US" w:eastAsia="zh-CN"/>
        </w:rPr>
        <w:t>科研项目平台</w:t>
      </w:r>
    </w:p>
    <w:p>
      <w:pPr>
        <w:widowControl/>
        <w:snapToGrid w:val="0"/>
        <w:spacing w:line="360" w:lineRule="auto"/>
        <w:jc w:val="center"/>
        <w:rPr>
          <w:rFonts w:ascii="微软雅黑" w:hAnsi="微软雅黑" w:eastAsia="微软雅黑"/>
          <w:b/>
          <w:bCs/>
          <w:kern w:val="44"/>
          <w:sz w:val="52"/>
          <w:szCs w:val="52"/>
        </w:rPr>
      </w:pPr>
      <w:r>
        <w:rPr>
          <w:rFonts w:hint="eastAsia" w:ascii="微软雅黑" w:hAnsi="微软雅黑" w:eastAsia="微软雅黑"/>
          <w:b/>
          <w:bCs/>
          <w:kern w:val="44"/>
          <w:sz w:val="52"/>
          <w:szCs w:val="52"/>
          <w:lang w:val="en-US" w:eastAsia="zh-CN"/>
        </w:rPr>
        <w:t>研究课题初审</w:t>
      </w:r>
      <w:r>
        <w:rPr>
          <w:rFonts w:hint="eastAsia" w:ascii="微软雅黑" w:hAnsi="微软雅黑" w:eastAsia="微软雅黑"/>
          <w:b/>
          <w:bCs/>
          <w:kern w:val="44"/>
          <w:sz w:val="52"/>
          <w:szCs w:val="52"/>
        </w:rPr>
        <w:t>操作手册</w:t>
      </w: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hint="eastAsia" w:ascii="微软雅黑" w:hAnsi="微软雅黑" w:eastAsia="微软雅黑"/>
          <w:b/>
          <w:bCs/>
          <w:kern w:val="44"/>
          <w:sz w:val="44"/>
          <w:szCs w:val="44"/>
        </w:rPr>
      </w:pPr>
    </w:p>
    <w:p>
      <w:pPr>
        <w:pStyle w:val="16"/>
        <w:jc w:val="center"/>
        <w:rPr>
          <w:rFonts w:ascii="微软雅黑" w:hAnsi="微软雅黑" w:eastAsia="微软雅黑"/>
        </w:rPr>
      </w:pPr>
      <w:bookmarkStart w:id="0" w:name="_Toc8861"/>
      <w:r>
        <w:rPr>
          <w:rFonts w:ascii="微软雅黑" w:hAnsi="微软雅黑" w:eastAsia="微软雅黑"/>
          <w:lang w:val="zh-CN"/>
        </w:rPr>
        <w:t>目录</w:t>
      </w:r>
      <w:bookmarkEnd w:id="0"/>
    </w:p>
    <w:p>
      <w:pPr>
        <w:pStyle w:val="6"/>
        <w:tabs>
          <w:tab w:val="right" w:leader="dot" w:pos="8306"/>
          <w:tab w:val="clear" w:pos="8364"/>
        </w:tabs>
      </w:pPr>
      <w:r>
        <w:fldChar w:fldCharType="begin"/>
      </w:r>
      <w:r>
        <w:instrText xml:space="preserve"> TOC \o "1-3" \h \z \u </w:instrText>
      </w:r>
      <w:r>
        <w:fldChar w:fldCharType="separate"/>
      </w:r>
      <w:r>
        <w:fldChar w:fldCharType="begin"/>
      </w:r>
      <w:r>
        <w:instrText xml:space="preserve"> HYPERLINK \l _Toc8861 </w:instrText>
      </w:r>
      <w:r>
        <w:fldChar w:fldCharType="separate"/>
      </w:r>
      <w:r>
        <w:rPr>
          <w:rFonts w:ascii="微软雅黑" w:hAnsi="微软雅黑" w:eastAsia="微软雅黑"/>
          <w:lang w:val="zh-CN"/>
        </w:rPr>
        <w:t>目录</w:t>
      </w:r>
      <w:r>
        <w:tab/>
      </w:r>
      <w:r>
        <w:fldChar w:fldCharType="begin"/>
      </w:r>
      <w:r>
        <w:instrText xml:space="preserve"> PAGEREF _Toc8861 </w:instrText>
      </w:r>
      <w:r>
        <w:fldChar w:fldCharType="separate"/>
      </w:r>
      <w:r>
        <w:t>2</w:t>
      </w:r>
      <w:r>
        <w:fldChar w:fldCharType="end"/>
      </w:r>
      <w: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_Toc4061 </w:instrText>
      </w:r>
      <w:r>
        <w:rPr>
          <w:rFonts w:ascii="微软雅黑" w:hAnsi="微软雅黑" w:eastAsia="微软雅黑"/>
          <w:szCs w:val="21"/>
        </w:rPr>
        <w:fldChar w:fldCharType="separate"/>
      </w:r>
      <w:r>
        <w:rPr>
          <w:rFonts w:hint="default" w:ascii="微软雅黑" w:hAnsi="微软雅黑" w:eastAsia="微软雅黑"/>
          <w:szCs w:val="30"/>
        </w:rPr>
        <w:t xml:space="preserve">一、 </w:t>
      </w:r>
      <w:r>
        <w:rPr>
          <w:rFonts w:hint="eastAsia" w:ascii="微软雅黑" w:hAnsi="微软雅黑" w:eastAsia="微软雅黑"/>
          <w:szCs w:val="30"/>
        </w:rPr>
        <w:t>系统登录及账号注册</w:t>
      </w:r>
      <w:r>
        <w:tab/>
      </w:r>
      <w:r>
        <w:fldChar w:fldCharType="begin"/>
      </w:r>
      <w:r>
        <w:instrText xml:space="preserve"> PAGEREF _Toc4061 </w:instrText>
      </w:r>
      <w:r>
        <w:fldChar w:fldCharType="separate"/>
      </w:r>
      <w:r>
        <w:t>1</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_Toc29231 </w:instrText>
      </w:r>
      <w:r>
        <w:rPr>
          <w:rFonts w:ascii="微软雅黑" w:hAnsi="微软雅黑" w:eastAsia="微软雅黑"/>
          <w:szCs w:val="21"/>
        </w:rPr>
        <w:fldChar w:fldCharType="separate"/>
      </w:r>
      <w:r>
        <w:rPr>
          <w:rFonts w:hint="eastAsia" w:ascii="微软雅黑" w:hAnsi="微软雅黑" w:eastAsia="微软雅黑"/>
          <w:szCs w:val="30"/>
        </w:rPr>
        <w:t>1、系统登录页面</w:t>
      </w:r>
      <w:r>
        <w:tab/>
      </w:r>
      <w:r>
        <w:fldChar w:fldCharType="begin"/>
      </w:r>
      <w:r>
        <w:instrText xml:space="preserve"> PAGEREF _Toc29231 </w:instrText>
      </w:r>
      <w:r>
        <w:fldChar w:fldCharType="separate"/>
      </w:r>
      <w:r>
        <w:t>1</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_Toc4022 </w:instrText>
      </w:r>
      <w:r>
        <w:rPr>
          <w:rFonts w:ascii="微软雅黑" w:hAnsi="微软雅黑" w:eastAsia="微软雅黑"/>
          <w:szCs w:val="21"/>
        </w:rPr>
        <w:fldChar w:fldCharType="separate"/>
      </w:r>
      <w:r>
        <w:rPr>
          <w:rFonts w:hint="eastAsia" w:ascii="微软雅黑" w:hAnsi="微软雅黑" w:eastAsia="微软雅黑"/>
          <w:szCs w:val="30"/>
          <w:lang w:val="en-US" w:eastAsia="zh-CN"/>
        </w:rPr>
        <w:t>2</w:t>
      </w:r>
      <w:r>
        <w:rPr>
          <w:rFonts w:hint="eastAsia" w:ascii="微软雅黑" w:hAnsi="微软雅黑" w:eastAsia="微软雅黑"/>
          <w:szCs w:val="30"/>
        </w:rPr>
        <w:t>、</w:t>
      </w:r>
      <w:r>
        <w:rPr>
          <w:rFonts w:hint="eastAsia" w:ascii="微软雅黑" w:hAnsi="微软雅黑" w:eastAsia="微软雅黑"/>
          <w:szCs w:val="30"/>
          <w:lang w:val="en-US" w:eastAsia="zh-CN"/>
        </w:rPr>
        <w:t>课题审核</w:t>
      </w:r>
      <w:r>
        <w:tab/>
      </w:r>
      <w:r>
        <w:fldChar w:fldCharType="begin"/>
      </w:r>
      <w:r>
        <w:instrText xml:space="preserve"> PAGEREF _Toc4022 </w:instrText>
      </w:r>
      <w:r>
        <w:fldChar w:fldCharType="separate"/>
      </w:r>
      <w:r>
        <w:t>2</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_Toc24986 </w:instrText>
      </w:r>
      <w:r>
        <w:rPr>
          <w:rFonts w:ascii="微软雅黑" w:hAnsi="微软雅黑" w:eastAsia="微软雅黑"/>
          <w:szCs w:val="21"/>
        </w:rPr>
        <w:fldChar w:fldCharType="separate"/>
      </w:r>
      <w:r>
        <w:rPr>
          <w:rFonts w:hint="default" w:ascii="微软雅黑" w:hAnsi="微软雅黑" w:eastAsia="微软雅黑"/>
          <w:szCs w:val="30"/>
        </w:rPr>
        <w:t xml:space="preserve">二、 </w:t>
      </w:r>
      <w:r>
        <w:rPr>
          <w:rFonts w:hint="eastAsia" w:ascii="微软雅黑" w:hAnsi="微软雅黑" w:eastAsia="微软雅黑"/>
          <w:szCs w:val="30"/>
        </w:rPr>
        <w:t>常见问题及解决办法说明</w:t>
      </w:r>
      <w:r>
        <w:tab/>
      </w:r>
      <w:r>
        <w:fldChar w:fldCharType="begin"/>
      </w:r>
      <w:r>
        <w:instrText xml:space="preserve"> PAGEREF _Toc24986 </w:instrText>
      </w:r>
      <w:r>
        <w:fldChar w:fldCharType="separate"/>
      </w:r>
      <w:r>
        <w:t>4</w:t>
      </w:r>
      <w:r>
        <w:fldChar w:fldCharType="end"/>
      </w:r>
      <w:r>
        <w:rPr>
          <w:rFonts w:ascii="微软雅黑" w:hAnsi="微软雅黑" w:eastAsia="微软雅黑"/>
          <w:szCs w:val="21"/>
        </w:rPr>
        <w:fldChar w:fldCharType="end"/>
      </w:r>
    </w:p>
    <w:p>
      <w:pPr>
        <w:rPr>
          <w:rFonts w:ascii="微软雅黑" w:hAnsi="微软雅黑" w:eastAsia="微软雅黑"/>
          <w:szCs w:val="21"/>
        </w:rPr>
        <w:sectPr>
          <w:pgSz w:w="11906" w:h="16838"/>
          <w:pgMar w:top="1440" w:right="1800" w:bottom="1440" w:left="1800" w:header="851" w:footer="992" w:gutter="0"/>
          <w:cols w:space="720" w:num="1"/>
          <w:docGrid w:type="lines" w:linePitch="312" w:charSpace="0"/>
        </w:sectPr>
      </w:pPr>
      <w:r>
        <w:rPr>
          <w:rFonts w:ascii="微软雅黑" w:hAnsi="微软雅黑" w:eastAsia="微软雅黑"/>
          <w:szCs w:val="21"/>
        </w:rPr>
        <w:fldChar w:fldCharType="end"/>
      </w:r>
    </w:p>
    <w:p>
      <w:pPr>
        <w:ind w:firstLine="420" w:firstLineChars="200"/>
      </w:pPr>
      <w:r>
        <w:rPr>
          <w:rFonts w:hint="eastAsia" w:ascii="微软雅黑" w:hAnsi="微软雅黑" w:eastAsia="微软雅黑"/>
          <w:bCs/>
          <w:szCs w:val="21"/>
        </w:rPr>
        <w:t>本手册主要内容为项目申报管理系统的</w:t>
      </w:r>
      <w:r>
        <w:rPr>
          <w:rFonts w:hint="eastAsia" w:ascii="微软雅黑" w:hAnsi="微软雅黑" w:eastAsia="微软雅黑"/>
          <w:bCs/>
          <w:szCs w:val="21"/>
          <w:lang w:val="en-US" w:eastAsia="zh-CN"/>
        </w:rPr>
        <w:t>项目初审</w:t>
      </w:r>
      <w:r>
        <w:rPr>
          <w:rFonts w:hint="eastAsia" w:ascii="微软雅黑" w:hAnsi="微软雅黑" w:eastAsia="微软雅黑"/>
          <w:bCs/>
          <w:szCs w:val="21"/>
        </w:rPr>
        <w:t>操作说明，</w:t>
      </w:r>
      <w:r>
        <w:rPr>
          <w:rFonts w:hint="eastAsia" w:ascii="微软雅黑" w:hAnsi="微软雅黑" w:eastAsia="微软雅黑"/>
          <w:bCs/>
          <w:szCs w:val="21"/>
          <w:lang w:val="en-US" w:eastAsia="zh-CN"/>
        </w:rPr>
        <w:t>本平台</w:t>
      </w:r>
      <w:r>
        <w:rPr>
          <w:rFonts w:hint="eastAsia" w:ascii="微软雅黑" w:hAnsi="微软雅黑" w:eastAsia="微软雅黑"/>
          <w:bCs/>
          <w:szCs w:val="21"/>
        </w:rPr>
        <w:t>主要功能为项目申报人及申报单位账户自主注册、各类研究项目上报及审核、项目在线评审、立项、合同、中期、结项……全流程管理。</w:t>
      </w:r>
    </w:p>
    <w:p>
      <w:pPr>
        <w:pStyle w:val="2"/>
        <w:numPr>
          <w:ilvl w:val="0"/>
          <w:numId w:val="1"/>
        </w:numPr>
        <w:rPr>
          <w:rFonts w:ascii="微软雅黑" w:hAnsi="微软雅黑" w:eastAsia="微软雅黑"/>
          <w:sz w:val="30"/>
          <w:szCs w:val="30"/>
        </w:rPr>
      </w:pPr>
      <w:bookmarkStart w:id="1" w:name="_Toc4061"/>
      <w:r>
        <w:rPr>
          <w:rFonts w:hint="eastAsia" w:ascii="微软雅黑" w:hAnsi="微软雅黑" w:eastAsia="微软雅黑"/>
          <w:sz w:val="30"/>
          <w:szCs w:val="30"/>
        </w:rPr>
        <w:t>系统登录及账号注册</w:t>
      </w:r>
      <w:bookmarkEnd w:id="1"/>
    </w:p>
    <w:p>
      <w:pPr>
        <w:pStyle w:val="2"/>
        <w:ind w:left="0" w:firstLine="0"/>
        <w:rPr>
          <w:rFonts w:ascii="微软雅黑" w:hAnsi="微软雅黑" w:eastAsia="微软雅黑"/>
          <w:color w:val="0070C0"/>
          <w:sz w:val="30"/>
          <w:szCs w:val="30"/>
        </w:rPr>
      </w:pPr>
      <w:bookmarkStart w:id="2" w:name="_Toc29231"/>
      <w:r>
        <w:rPr>
          <w:rFonts w:hint="eastAsia" w:ascii="微软雅黑" w:hAnsi="微软雅黑" w:eastAsia="微软雅黑"/>
          <w:sz w:val="30"/>
          <w:szCs w:val="30"/>
        </w:rPr>
        <w:t>1、系统登录页面</w:t>
      </w:r>
      <w:bookmarkEnd w:id="2"/>
    </w:p>
    <w:p>
      <w:pPr>
        <w:ind w:firstLine="420"/>
        <w:rPr>
          <w:rFonts w:hint="eastAsia" w:ascii="微软雅黑" w:hAnsi="微软雅黑" w:eastAsia="微软雅黑"/>
          <w:bCs/>
          <w:szCs w:val="21"/>
        </w:rPr>
      </w:pPr>
      <w:r>
        <w:rPr>
          <w:rFonts w:ascii="微软雅黑" w:hAnsi="微软雅黑" w:eastAsia="微软雅黑"/>
          <w:bCs/>
          <w:szCs w:val="21"/>
        </w:rPr>
        <w:t>通过</w:t>
      </w:r>
      <w:r>
        <w:rPr>
          <w:rFonts w:hint="eastAsia" w:ascii="微软雅黑" w:hAnsi="微软雅黑" w:eastAsia="微软雅黑"/>
          <w:bCs/>
          <w:szCs w:val="21"/>
        </w:rPr>
        <w:t>浙江社科网（</w:t>
      </w:r>
      <w:r>
        <w:fldChar w:fldCharType="begin"/>
      </w:r>
      <w:r>
        <w:instrText xml:space="preserve"> HYPERLINK "http://www.zjskw.gov.cn" </w:instrText>
      </w:r>
      <w:r>
        <w:fldChar w:fldCharType="separate"/>
      </w:r>
      <w:r>
        <w:rPr>
          <w:rStyle w:val="11"/>
          <w:rFonts w:hint="eastAsia" w:ascii="微软雅黑" w:hAnsi="微软雅黑" w:eastAsia="微软雅黑"/>
          <w:bCs/>
          <w:szCs w:val="21"/>
        </w:rPr>
        <w:t>http</w:t>
      </w:r>
      <w:r>
        <w:rPr>
          <w:rStyle w:val="11"/>
          <w:rFonts w:hint="eastAsia" w:ascii="微软雅黑" w:hAnsi="微软雅黑" w:eastAsia="微软雅黑"/>
          <w:bCs/>
          <w:szCs w:val="21"/>
          <w:lang w:val="en-US" w:eastAsia="zh-CN"/>
        </w:rPr>
        <w:t>s</w:t>
      </w:r>
      <w:r>
        <w:rPr>
          <w:rStyle w:val="11"/>
          <w:rFonts w:hint="eastAsia" w:ascii="微软雅黑" w:hAnsi="微软雅黑" w:eastAsia="微软雅黑"/>
          <w:bCs/>
          <w:szCs w:val="21"/>
        </w:rPr>
        <w:t>://www.zjskw.gov.cn</w:t>
      </w:r>
      <w:r>
        <w:rPr>
          <w:rStyle w:val="11"/>
          <w:rFonts w:hint="eastAsia" w:ascii="微软雅黑" w:hAnsi="微软雅黑" w:eastAsia="微软雅黑"/>
          <w:bCs/>
          <w:szCs w:val="21"/>
        </w:rPr>
        <w:fldChar w:fldCharType="end"/>
      </w:r>
      <w:r>
        <w:rPr>
          <w:rFonts w:hint="eastAsia" w:ascii="微软雅黑" w:hAnsi="微软雅黑" w:eastAsia="微软雅黑"/>
          <w:bCs/>
          <w:szCs w:val="21"/>
        </w:rPr>
        <w:t>），点击首页</w:t>
      </w:r>
      <w:r>
        <w:rPr>
          <w:rFonts w:hint="eastAsia" w:ascii="微软雅黑" w:hAnsi="微软雅黑" w:eastAsia="微软雅黑"/>
          <w:bCs/>
          <w:szCs w:val="21"/>
          <w:lang w:val="en-US" w:eastAsia="zh-CN"/>
        </w:rPr>
        <w:t>中部区域</w:t>
      </w:r>
      <w:r>
        <w:rPr>
          <w:rFonts w:hint="eastAsia" w:ascii="微软雅黑" w:hAnsi="微软雅黑" w:eastAsia="微软雅黑"/>
          <w:bCs/>
          <w:szCs w:val="21"/>
        </w:rPr>
        <w:t>右侧</w:t>
      </w:r>
      <w:r>
        <w:rPr>
          <w:rFonts w:hint="eastAsia" w:ascii="微软雅黑" w:hAnsi="微软雅黑" w:eastAsia="微软雅黑"/>
          <w:bCs/>
          <w:szCs w:val="21"/>
          <w:lang w:val="en-US" w:eastAsia="zh-CN"/>
        </w:rPr>
        <w:t>社科服务板块</w:t>
      </w:r>
      <w:r>
        <w:rPr>
          <w:rFonts w:hint="eastAsia" w:ascii="微软雅黑" w:hAnsi="微软雅黑" w:eastAsia="微软雅黑"/>
          <w:bCs/>
          <w:szCs w:val="21"/>
        </w:rPr>
        <w:t>中的“</w:t>
      </w:r>
      <w:r>
        <w:rPr>
          <w:rFonts w:hint="eastAsia" w:ascii="微软雅黑" w:hAnsi="微软雅黑" w:eastAsia="微软雅黑"/>
          <w:bCs/>
          <w:szCs w:val="21"/>
          <w:lang w:val="en-US" w:eastAsia="zh-CN"/>
        </w:rPr>
        <w:t>社科课题</w:t>
      </w:r>
      <w:r>
        <w:rPr>
          <w:rFonts w:hint="eastAsia" w:ascii="微软雅黑" w:hAnsi="微软雅黑" w:eastAsia="微软雅黑"/>
          <w:bCs/>
          <w:szCs w:val="21"/>
        </w:rPr>
        <w:t>”</w:t>
      </w:r>
      <w:r>
        <w:rPr>
          <w:rFonts w:hint="eastAsia" w:ascii="微软雅黑" w:hAnsi="微软雅黑" w:eastAsia="微软雅黑"/>
          <w:bCs/>
          <w:szCs w:val="21"/>
          <w:lang w:val="en-US" w:eastAsia="zh-CN"/>
        </w:rPr>
        <w:t>进入</w:t>
      </w:r>
      <w:r>
        <w:rPr>
          <w:rFonts w:hint="eastAsia" w:ascii="微软雅黑" w:hAnsi="微软雅黑" w:eastAsia="微软雅黑"/>
          <w:bCs/>
          <w:szCs w:val="21"/>
        </w:rPr>
        <w:t>平台登录页面</w:t>
      </w:r>
    </w:p>
    <w:p>
      <w:pPr>
        <w:jc w:val="center"/>
      </w:pPr>
      <w:r>
        <w:drawing>
          <wp:inline distT="0" distB="0" distL="114300" distR="114300">
            <wp:extent cx="5265420" cy="3818255"/>
            <wp:effectExtent l="0" t="0" r="1143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65420" cy="3818255"/>
                    </a:xfrm>
                    <a:prstGeom prst="rect">
                      <a:avLst/>
                    </a:prstGeom>
                    <a:noFill/>
                    <a:ln>
                      <a:noFill/>
                    </a:ln>
                  </pic:spPr>
                </pic:pic>
              </a:graphicData>
            </a:graphic>
          </wp:inline>
        </w:drawing>
      </w:r>
    </w:p>
    <w:p>
      <w:pPr>
        <w:jc w:val="center"/>
        <w:rPr>
          <w:rFonts w:hint="default" w:ascii="微软雅黑" w:hAnsi="微软雅黑" w:eastAsia="微软雅黑"/>
          <w:b/>
          <w:sz w:val="18"/>
          <w:szCs w:val="18"/>
          <w:lang w:val="en-US" w:eastAsia="zh-CN"/>
        </w:rPr>
      </w:pPr>
      <w:r>
        <w:rPr>
          <w:rFonts w:hint="eastAsia" w:ascii="微软雅黑" w:hAnsi="微软雅黑" w:eastAsia="微软雅黑"/>
          <w:b/>
          <w:sz w:val="18"/>
          <w:szCs w:val="18"/>
        </w:rPr>
        <w:t>图1、社科网首页</w:t>
      </w:r>
      <w:r>
        <w:rPr>
          <w:rFonts w:hint="eastAsia" w:ascii="微软雅黑" w:hAnsi="微软雅黑" w:eastAsia="微软雅黑"/>
          <w:b/>
          <w:sz w:val="18"/>
          <w:szCs w:val="18"/>
          <w:lang w:val="en-US" w:eastAsia="zh-CN"/>
        </w:rPr>
        <w:t>社科服务板块</w:t>
      </w:r>
    </w:p>
    <w:p>
      <w:pPr>
        <w:jc w:val="both"/>
        <w:rPr>
          <w:rFonts w:hint="eastAsia" w:ascii="微软雅黑" w:hAnsi="微软雅黑" w:eastAsia="微软雅黑"/>
          <w:b/>
          <w:sz w:val="18"/>
          <w:szCs w:val="18"/>
        </w:rPr>
      </w:pPr>
    </w:p>
    <w:p>
      <w:pPr>
        <w:ind w:firstLine="420"/>
        <w:rPr>
          <w:rFonts w:hint="default" w:ascii="微软雅黑" w:hAnsi="微软雅黑" w:eastAsia="微软雅黑"/>
          <w:bCs/>
          <w:szCs w:val="21"/>
          <w:lang w:val="en-US" w:eastAsia="zh-CN"/>
        </w:rPr>
      </w:pPr>
      <w:r>
        <w:rPr>
          <w:rFonts w:hint="eastAsia" w:ascii="微软雅黑" w:hAnsi="微软雅黑" w:eastAsia="微软雅黑"/>
          <w:bCs/>
          <w:szCs w:val="21"/>
          <w:lang w:val="en-US" w:eastAsia="zh-CN"/>
        </w:rPr>
        <w:t>社会组织管理账号为四个字母+两位数字，如：zgst88、hyst88、myjg88  （zgst代表主管社团、hyst代表会员社团、民myjg代表研机构）</w:t>
      </w:r>
    </w:p>
    <w:p>
      <w:pPr>
        <w:rPr>
          <w:rFonts w:hint="default" w:ascii="微软雅黑" w:hAnsi="微软雅黑" w:eastAsia="微软雅黑"/>
          <w:b/>
          <w:bCs w:val="0"/>
          <w:color w:val="0000FF"/>
          <w:szCs w:val="21"/>
          <w:lang w:val="en-US" w:eastAsia="zh-CN"/>
        </w:rPr>
      </w:pPr>
      <w:r>
        <w:rPr>
          <w:rFonts w:hint="eastAsia" w:ascii="微软雅黑" w:hAnsi="微软雅黑" w:eastAsia="微软雅黑"/>
          <w:b/>
          <w:bCs w:val="0"/>
          <w:color w:val="0000FF"/>
          <w:sz w:val="24"/>
          <w:szCs w:val="24"/>
          <w:highlight w:val="yellow"/>
        </w:rPr>
        <w:t>注意：</w:t>
      </w:r>
      <w:r>
        <w:rPr>
          <w:rFonts w:hint="eastAsia" w:ascii="微软雅黑" w:hAnsi="微软雅黑" w:eastAsia="微软雅黑"/>
          <w:b/>
          <w:bCs w:val="0"/>
          <w:color w:val="0000FF"/>
          <w:sz w:val="24"/>
          <w:szCs w:val="24"/>
          <w:highlight w:val="yellow"/>
          <w:lang w:val="en-US" w:eastAsia="zh-CN"/>
        </w:rPr>
        <w:t>因管理人员变动未在系统中及时更新</w:t>
      </w:r>
      <w:r>
        <w:rPr>
          <w:rFonts w:hint="eastAsia" w:ascii="微软雅黑" w:hAnsi="微软雅黑" w:eastAsia="微软雅黑"/>
          <w:b/>
          <w:bCs w:val="0"/>
          <w:color w:val="0000FF"/>
          <w:sz w:val="24"/>
          <w:szCs w:val="24"/>
          <w:highlight w:val="yellow"/>
        </w:rPr>
        <w:t>，</w:t>
      </w:r>
      <w:r>
        <w:rPr>
          <w:rFonts w:hint="eastAsia" w:ascii="微软雅黑" w:hAnsi="微软雅黑" w:eastAsia="微软雅黑"/>
          <w:b/>
          <w:bCs w:val="0"/>
          <w:color w:val="0000FF"/>
          <w:sz w:val="24"/>
          <w:szCs w:val="24"/>
          <w:highlight w:val="yellow"/>
          <w:lang w:val="en-US" w:eastAsia="zh-CN"/>
        </w:rPr>
        <w:t>忘记密码只能联系系统管理员重置</w:t>
      </w:r>
      <w:r>
        <w:rPr>
          <w:rFonts w:hint="eastAsia" w:ascii="微软雅黑" w:hAnsi="微软雅黑" w:eastAsia="微软雅黑"/>
          <w:b/>
          <w:bCs w:val="0"/>
          <w:color w:val="0000FF"/>
          <w:sz w:val="24"/>
          <w:szCs w:val="24"/>
          <w:highlight w:val="yellow"/>
        </w:rPr>
        <w:t>。</w:t>
      </w:r>
    </w:p>
    <w:p>
      <w:r>
        <w:drawing>
          <wp:inline distT="0" distB="0" distL="114300" distR="114300">
            <wp:extent cx="5269230" cy="2486660"/>
            <wp:effectExtent l="0" t="0" r="7620" b="889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6"/>
                    <a:stretch>
                      <a:fillRect/>
                    </a:stretch>
                  </pic:blipFill>
                  <pic:spPr>
                    <a:xfrm>
                      <a:off x="0" y="0"/>
                      <a:ext cx="5269230" cy="2486660"/>
                    </a:xfrm>
                    <a:prstGeom prst="rect">
                      <a:avLst/>
                    </a:prstGeom>
                    <a:noFill/>
                    <a:ln>
                      <a:noFill/>
                    </a:ln>
                  </pic:spPr>
                </pic:pic>
              </a:graphicData>
            </a:graphic>
          </wp:inline>
        </w:drawing>
      </w:r>
    </w:p>
    <w:p>
      <w:pPr>
        <w:jc w:val="center"/>
      </w:pPr>
      <w:r>
        <w:rPr>
          <w:rFonts w:hint="eastAsia" w:ascii="微软雅黑" w:hAnsi="微软雅黑" w:eastAsia="微软雅黑"/>
          <w:b/>
          <w:sz w:val="18"/>
          <w:szCs w:val="18"/>
        </w:rPr>
        <w:t>图2、系统登陆界面</w:t>
      </w:r>
    </w:p>
    <w:p>
      <w:pPr>
        <w:pStyle w:val="2"/>
        <w:ind w:left="0" w:firstLine="0"/>
        <w:rPr>
          <w:rFonts w:hint="default" w:ascii="微软雅黑" w:hAnsi="微软雅黑" w:eastAsia="微软雅黑"/>
          <w:color w:val="0070C0"/>
          <w:sz w:val="30"/>
          <w:szCs w:val="30"/>
          <w:lang w:val="en-US" w:eastAsia="zh-CN"/>
        </w:rPr>
      </w:pPr>
      <w:bookmarkStart w:id="3" w:name="_Toc4022"/>
      <w:r>
        <w:rPr>
          <w:rFonts w:hint="eastAsia" w:ascii="微软雅黑" w:hAnsi="微软雅黑" w:eastAsia="微软雅黑"/>
          <w:sz w:val="30"/>
          <w:szCs w:val="30"/>
          <w:lang w:val="en-US" w:eastAsia="zh-CN"/>
        </w:rPr>
        <w:t>2</w:t>
      </w:r>
      <w:r>
        <w:rPr>
          <w:rFonts w:hint="eastAsia" w:ascii="微软雅黑" w:hAnsi="微软雅黑" w:eastAsia="微软雅黑"/>
          <w:sz w:val="30"/>
          <w:szCs w:val="30"/>
        </w:rPr>
        <w:t>、</w:t>
      </w:r>
      <w:r>
        <w:rPr>
          <w:rFonts w:hint="eastAsia" w:ascii="微软雅黑" w:hAnsi="微软雅黑" w:eastAsia="微软雅黑"/>
          <w:sz w:val="30"/>
          <w:szCs w:val="30"/>
          <w:lang w:val="en-US" w:eastAsia="zh-CN"/>
        </w:rPr>
        <w:t>课题审核</w:t>
      </w:r>
      <w:bookmarkEnd w:id="3"/>
    </w:p>
    <w:p>
      <w:pPr>
        <w:ind w:firstLine="420"/>
        <w:jc w:val="left"/>
        <w:rPr>
          <w:rFonts w:hint="eastAsia" w:ascii="微软雅黑" w:hAnsi="微软雅黑" w:eastAsia="微软雅黑"/>
          <w:bCs/>
          <w:szCs w:val="21"/>
          <w:lang w:val="en-US" w:eastAsia="zh-CN"/>
        </w:rPr>
      </w:pPr>
      <w:r>
        <w:rPr>
          <w:rFonts w:hint="eastAsia" w:ascii="微软雅黑" w:hAnsi="微软雅黑" w:eastAsia="微软雅黑"/>
          <w:bCs/>
          <w:szCs w:val="21"/>
          <w:lang w:val="en-US" w:eastAsia="zh-CN"/>
        </w:rPr>
        <w:t>科研处</w:t>
      </w:r>
      <w:r>
        <w:rPr>
          <w:rFonts w:hint="eastAsia" w:ascii="微软雅黑" w:hAnsi="微软雅黑" w:eastAsia="微软雅黑"/>
          <w:bCs/>
          <w:szCs w:val="21"/>
        </w:rPr>
        <w:t>管理员登陆系统后</w:t>
      </w:r>
      <w:r>
        <w:rPr>
          <w:rFonts w:hint="eastAsia" w:ascii="微软雅黑" w:hAnsi="微软雅黑" w:eastAsia="微软雅黑"/>
          <w:bCs/>
          <w:szCs w:val="21"/>
          <w:lang w:eastAsia="zh-CN"/>
        </w:rPr>
        <w:t>（</w:t>
      </w:r>
      <w:r>
        <w:rPr>
          <w:rFonts w:hint="eastAsia" w:ascii="微软雅黑" w:hAnsi="微软雅黑" w:eastAsia="微软雅黑"/>
          <w:bCs/>
          <w:szCs w:val="21"/>
          <w:lang w:val="en-US" w:eastAsia="zh-CN"/>
        </w:rPr>
        <w:t>社会组织使用联络员账号登录</w:t>
      </w:r>
      <w:r>
        <w:rPr>
          <w:rFonts w:hint="eastAsia" w:ascii="微软雅黑" w:hAnsi="微软雅黑" w:eastAsia="微软雅黑"/>
          <w:bCs/>
          <w:szCs w:val="21"/>
          <w:lang w:eastAsia="zh-CN"/>
        </w:rPr>
        <w:t>）</w:t>
      </w:r>
      <w:r>
        <w:rPr>
          <w:rFonts w:hint="eastAsia" w:ascii="微软雅黑" w:hAnsi="微软雅黑" w:eastAsia="微软雅黑"/>
          <w:bCs/>
          <w:szCs w:val="21"/>
        </w:rPr>
        <w:t>，点击</w:t>
      </w:r>
      <w:r>
        <w:rPr>
          <w:rFonts w:hint="eastAsia" w:ascii="微软雅黑" w:hAnsi="微软雅黑" w:eastAsia="微软雅黑"/>
          <w:bCs/>
          <w:szCs w:val="21"/>
          <w:lang w:val="en-US" w:eastAsia="zh-CN"/>
        </w:rPr>
        <w:t>下图</w:t>
      </w:r>
      <w:r>
        <w:rPr>
          <w:rFonts w:hint="eastAsia" w:ascii="微软雅黑" w:hAnsi="微软雅黑" w:eastAsia="微软雅黑"/>
          <w:bCs/>
          <w:szCs w:val="21"/>
        </w:rPr>
        <w:t>”课题审核管理“，进入审核</w:t>
      </w:r>
      <w:r>
        <w:rPr>
          <w:rFonts w:hint="eastAsia" w:ascii="微软雅黑" w:hAnsi="微软雅黑" w:eastAsia="微软雅黑"/>
          <w:bCs/>
          <w:szCs w:val="21"/>
          <w:lang w:val="en-US" w:eastAsia="zh-CN"/>
        </w:rPr>
        <w:t>界面</w:t>
      </w:r>
    </w:p>
    <w:p>
      <w:pPr>
        <w:jc w:val="left"/>
        <w:rPr>
          <w:rFonts w:hint="default" w:ascii="微软雅黑" w:hAnsi="微软雅黑" w:eastAsia="微软雅黑"/>
          <w:b/>
          <w:bCs w:val="0"/>
          <w:szCs w:val="21"/>
          <w:lang w:val="en-US" w:eastAsia="zh-CN"/>
        </w:rPr>
      </w:pPr>
    </w:p>
    <w:p>
      <w:pPr>
        <w:jc w:val="left"/>
      </w:pPr>
      <w:r>
        <w:drawing>
          <wp:inline distT="0" distB="0" distL="114300" distR="114300">
            <wp:extent cx="5267325" cy="2333625"/>
            <wp:effectExtent l="0" t="0" r="9525" b="9525"/>
            <wp:docPr id="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
                    <pic:cNvPicPr>
                      <a:picLocks noChangeAspect="1"/>
                    </pic:cNvPicPr>
                  </pic:nvPicPr>
                  <pic:blipFill>
                    <a:blip r:embed="rId7"/>
                    <a:stretch>
                      <a:fillRect/>
                    </a:stretch>
                  </pic:blipFill>
                  <pic:spPr>
                    <a:xfrm>
                      <a:off x="0" y="0"/>
                      <a:ext cx="5267325" cy="2333625"/>
                    </a:xfrm>
                    <a:prstGeom prst="rect">
                      <a:avLst/>
                    </a:prstGeom>
                    <a:noFill/>
                    <a:ln>
                      <a:noFill/>
                    </a:ln>
                  </pic:spPr>
                </pic:pic>
              </a:graphicData>
            </a:graphic>
          </wp:inline>
        </w:drawing>
      </w:r>
    </w:p>
    <w:p>
      <w:pPr>
        <w:jc w:val="left"/>
      </w:pPr>
      <w:r>
        <w:drawing>
          <wp:inline distT="0" distB="0" distL="114300" distR="114300">
            <wp:extent cx="5267325" cy="2333625"/>
            <wp:effectExtent l="0" t="0" r="9525" b="9525"/>
            <wp:docPr id="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1"/>
                    <pic:cNvPicPr>
                      <a:picLocks noChangeAspect="1"/>
                    </pic:cNvPicPr>
                  </pic:nvPicPr>
                  <pic:blipFill>
                    <a:blip r:embed="rId8"/>
                    <a:stretch>
                      <a:fillRect/>
                    </a:stretch>
                  </pic:blipFill>
                  <pic:spPr>
                    <a:xfrm>
                      <a:off x="0" y="0"/>
                      <a:ext cx="5267325" cy="2333625"/>
                    </a:xfrm>
                    <a:prstGeom prst="rect">
                      <a:avLst/>
                    </a:prstGeom>
                    <a:noFill/>
                    <a:ln>
                      <a:noFill/>
                    </a:ln>
                  </pic:spPr>
                </pic:pic>
              </a:graphicData>
            </a:graphic>
          </wp:inline>
        </w:drawing>
      </w:r>
    </w:p>
    <w:p>
      <w:pPr>
        <w:jc w:val="center"/>
        <w:rPr>
          <w:rFonts w:hint="eastAsia" w:ascii="微软雅黑" w:hAnsi="微软雅黑" w:eastAsia="微软雅黑"/>
          <w:b/>
          <w:color w:val="FF0000"/>
          <w:sz w:val="18"/>
          <w:szCs w:val="18"/>
        </w:rPr>
      </w:pPr>
      <w:r>
        <w:rPr>
          <w:rFonts w:hint="eastAsia" w:ascii="微软雅黑" w:hAnsi="微软雅黑" w:eastAsia="微软雅黑"/>
          <w:b/>
          <w:color w:val="FF0000"/>
          <w:sz w:val="18"/>
          <w:szCs w:val="18"/>
        </w:rPr>
        <w:t>图</w:t>
      </w:r>
      <w:r>
        <w:rPr>
          <w:rFonts w:hint="eastAsia" w:ascii="微软雅黑" w:hAnsi="微软雅黑" w:eastAsia="微软雅黑"/>
          <w:b/>
          <w:color w:val="FF0000"/>
          <w:sz w:val="18"/>
          <w:szCs w:val="18"/>
          <w:lang w:val="en-US" w:eastAsia="zh-CN"/>
        </w:rPr>
        <w:t>3</w:t>
      </w:r>
      <w:r>
        <w:rPr>
          <w:rFonts w:hint="eastAsia" w:ascii="微软雅黑" w:hAnsi="微软雅黑" w:eastAsia="微软雅黑"/>
          <w:b/>
          <w:color w:val="FF0000"/>
          <w:sz w:val="18"/>
          <w:szCs w:val="18"/>
        </w:rPr>
        <w:t>、项目申报审核</w:t>
      </w:r>
    </w:p>
    <w:p>
      <w:pPr>
        <w:ind w:firstLine="420"/>
        <w:jc w:val="left"/>
        <w:rPr>
          <w:rFonts w:hint="eastAsia" w:ascii="微软雅黑" w:hAnsi="微软雅黑" w:eastAsia="微软雅黑"/>
          <w:bCs/>
          <w:szCs w:val="21"/>
        </w:rPr>
      </w:pPr>
      <w:r>
        <w:rPr>
          <w:rFonts w:hint="eastAsia" w:ascii="微软雅黑" w:hAnsi="微软雅黑" w:eastAsia="微软雅黑"/>
          <w:bCs/>
          <w:szCs w:val="21"/>
        </w:rPr>
        <w:t>点击上图”</w:t>
      </w:r>
      <w:r>
        <w:rPr>
          <w:rFonts w:hint="eastAsia" w:ascii="微软雅黑" w:hAnsi="微软雅黑" w:eastAsia="微软雅黑"/>
          <w:b/>
          <w:color w:val="FF0000"/>
          <w:szCs w:val="21"/>
        </w:rPr>
        <w:t>课题审批</w:t>
      </w:r>
      <w:r>
        <w:rPr>
          <w:rFonts w:hint="eastAsia" w:ascii="微软雅黑" w:hAnsi="微软雅黑" w:eastAsia="微软雅黑"/>
          <w:bCs/>
          <w:szCs w:val="21"/>
        </w:rPr>
        <w:t>“可进入下图项目审核界面</w:t>
      </w:r>
    </w:p>
    <w:p>
      <w:pPr>
        <w:jc w:val="left"/>
      </w:pPr>
      <w:r>
        <w:drawing>
          <wp:inline distT="0" distB="0" distL="114300" distR="114300">
            <wp:extent cx="5264785" cy="1702435"/>
            <wp:effectExtent l="0" t="0" r="12065" b="12065"/>
            <wp:docPr id="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pic:cNvPicPr>
                      <a:picLocks noChangeAspect="1"/>
                    </pic:cNvPicPr>
                  </pic:nvPicPr>
                  <pic:blipFill>
                    <a:blip r:embed="rId9"/>
                    <a:stretch>
                      <a:fillRect/>
                    </a:stretch>
                  </pic:blipFill>
                  <pic:spPr>
                    <a:xfrm>
                      <a:off x="0" y="0"/>
                      <a:ext cx="5264785" cy="1702435"/>
                    </a:xfrm>
                    <a:prstGeom prst="rect">
                      <a:avLst/>
                    </a:prstGeom>
                    <a:noFill/>
                    <a:ln>
                      <a:noFill/>
                    </a:ln>
                  </pic:spPr>
                </pic:pic>
              </a:graphicData>
            </a:graphic>
          </wp:inline>
        </w:drawing>
      </w:r>
    </w:p>
    <w:p>
      <w:pPr>
        <w:jc w:val="center"/>
        <w:rPr>
          <w:rFonts w:hint="eastAsia" w:ascii="微软雅黑" w:hAnsi="微软雅黑" w:eastAsia="微软雅黑"/>
          <w:b/>
          <w:color w:val="FF0000"/>
          <w:sz w:val="18"/>
          <w:szCs w:val="18"/>
          <w:lang w:val="en-US" w:eastAsia="zh-CN"/>
        </w:rPr>
      </w:pPr>
      <w:r>
        <w:rPr>
          <w:rFonts w:hint="eastAsia" w:ascii="微软雅黑" w:hAnsi="微软雅黑" w:eastAsia="微软雅黑"/>
          <w:b/>
          <w:color w:val="FF0000"/>
          <w:sz w:val="18"/>
          <w:szCs w:val="18"/>
        </w:rPr>
        <w:t>图</w:t>
      </w:r>
      <w:r>
        <w:rPr>
          <w:rFonts w:hint="eastAsia" w:ascii="微软雅黑" w:hAnsi="微软雅黑" w:eastAsia="微软雅黑"/>
          <w:b/>
          <w:color w:val="FF0000"/>
          <w:sz w:val="18"/>
          <w:szCs w:val="18"/>
          <w:lang w:val="en-US" w:eastAsia="zh-CN"/>
        </w:rPr>
        <w:t>4</w:t>
      </w:r>
      <w:r>
        <w:rPr>
          <w:rFonts w:hint="eastAsia" w:ascii="微软雅黑" w:hAnsi="微软雅黑" w:eastAsia="微软雅黑"/>
          <w:b/>
          <w:color w:val="FF0000"/>
          <w:sz w:val="18"/>
          <w:szCs w:val="18"/>
        </w:rPr>
        <w:t>、项目申报审核</w:t>
      </w:r>
      <w:r>
        <w:rPr>
          <w:rFonts w:hint="eastAsia" w:ascii="微软雅黑" w:hAnsi="微软雅黑" w:eastAsia="微软雅黑"/>
          <w:b/>
          <w:color w:val="FF0000"/>
          <w:sz w:val="18"/>
          <w:szCs w:val="18"/>
          <w:lang w:val="en-US" w:eastAsia="zh-CN"/>
        </w:rPr>
        <w:t>列表</w:t>
      </w:r>
    </w:p>
    <w:p>
      <w:pPr>
        <w:jc w:val="left"/>
      </w:pPr>
    </w:p>
    <w:p>
      <w:pPr>
        <w:rPr>
          <w:rFonts w:hint="default" w:ascii="微软雅黑" w:hAnsi="微软雅黑" w:eastAsia="微软雅黑"/>
          <w:b/>
          <w:bCs w:val="0"/>
          <w:color w:val="0000FF"/>
          <w:szCs w:val="21"/>
          <w:lang w:val="en-US" w:eastAsia="zh-CN"/>
        </w:rPr>
      </w:pPr>
      <w:r>
        <w:rPr>
          <w:rFonts w:hint="eastAsia" w:ascii="微软雅黑" w:hAnsi="微软雅黑" w:eastAsia="微软雅黑"/>
          <w:b/>
          <w:bCs w:val="0"/>
          <w:color w:val="0000FF"/>
          <w:sz w:val="24"/>
          <w:szCs w:val="24"/>
          <w:highlight w:val="yellow"/>
        </w:rPr>
        <w:t>注意：</w:t>
      </w:r>
      <w:r>
        <w:rPr>
          <w:rFonts w:hint="eastAsia" w:ascii="微软雅黑" w:hAnsi="微软雅黑" w:eastAsia="微软雅黑"/>
          <w:b/>
          <w:bCs w:val="0"/>
          <w:color w:val="0000FF"/>
          <w:sz w:val="24"/>
          <w:szCs w:val="24"/>
          <w:highlight w:val="yellow"/>
          <w:lang w:val="en-US" w:eastAsia="zh-CN"/>
        </w:rPr>
        <w:t>课题申报结束前务必确保上图未办结列表中的课题全部成功转交下一步</w:t>
      </w:r>
      <w:r>
        <w:rPr>
          <w:rFonts w:hint="eastAsia" w:ascii="微软雅黑" w:hAnsi="微软雅黑" w:eastAsia="微软雅黑"/>
          <w:b/>
          <w:bCs w:val="0"/>
          <w:color w:val="0000FF"/>
          <w:sz w:val="24"/>
          <w:szCs w:val="24"/>
          <w:highlight w:val="yellow"/>
        </w:rPr>
        <w:t>。</w:t>
      </w:r>
    </w:p>
    <w:p>
      <w:pPr>
        <w:jc w:val="left"/>
      </w:pPr>
    </w:p>
    <w:p>
      <w:pPr>
        <w:jc w:val="left"/>
      </w:pPr>
    </w:p>
    <w:p>
      <w:pPr>
        <w:jc w:val="left"/>
      </w:pPr>
    </w:p>
    <w:p>
      <w:pPr>
        <w:jc w:val="left"/>
        <w:rPr>
          <w:rFonts w:hint="eastAsia" w:ascii="微软雅黑" w:hAnsi="微软雅黑" w:eastAsia="微软雅黑"/>
          <w:bCs/>
          <w:szCs w:val="21"/>
        </w:rPr>
      </w:pPr>
      <w:r>
        <w:rPr>
          <w:rFonts w:hint="eastAsia" w:ascii="微软雅黑" w:hAnsi="微软雅黑" w:eastAsia="微软雅黑"/>
          <w:bCs/>
          <w:szCs w:val="21"/>
        </w:rPr>
        <w:t>点击上图”</w:t>
      </w:r>
      <w:r>
        <w:rPr>
          <w:rFonts w:hint="eastAsia" w:ascii="微软雅黑" w:hAnsi="微软雅黑" w:eastAsia="微软雅黑"/>
          <w:b/>
          <w:color w:val="FF0000"/>
          <w:szCs w:val="21"/>
          <w:lang w:val="en-US" w:eastAsia="zh-CN"/>
        </w:rPr>
        <w:t>办理</w:t>
      </w:r>
      <w:r>
        <w:rPr>
          <w:rFonts w:hint="eastAsia" w:ascii="微软雅黑" w:hAnsi="微软雅黑" w:eastAsia="微软雅黑"/>
          <w:bCs/>
          <w:szCs w:val="21"/>
        </w:rPr>
        <w:t>“可进入下图项目审核界面</w:t>
      </w:r>
    </w:p>
    <w:p>
      <w:pPr>
        <w:jc w:val="left"/>
        <w:rPr>
          <w:rFonts w:hint="eastAsia" w:ascii="微软雅黑" w:hAnsi="微软雅黑" w:eastAsia="微软雅黑"/>
          <w:bCs/>
          <w:szCs w:val="21"/>
        </w:rPr>
      </w:pPr>
    </w:p>
    <w:p>
      <w:pPr>
        <w:jc w:val="left"/>
        <w:rPr>
          <w:rFonts w:hint="eastAsia" w:ascii="微软雅黑" w:hAnsi="微软雅黑" w:eastAsia="微软雅黑"/>
          <w:bCs/>
          <w:szCs w:val="21"/>
        </w:rPr>
      </w:pPr>
    </w:p>
    <w:p>
      <w:pPr>
        <w:jc w:val="left"/>
        <w:rPr>
          <w:rFonts w:hint="eastAsia"/>
        </w:rPr>
      </w:pPr>
      <w:r>
        <w:drawing>
          <wp:inline distT="0" distB="0" distL="114300" distR="114300">
            <wp:extent cx="5269230" cy="3197225"/>
            <wp:effectExtent l="0" t="0" r="7620" b="317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pic:cNvPicPr>
                  </pic:nvPicPr>
                  <pic:blipFill>
                    <a:blip r:embed="rId10"/>
                    <a:stretch>
                      <a:fillRect/>
                    </a:stretch>
                  </pic:blipFill>
                  <pic:spPr>
                    <a:xfrm>
                      <a:off x="0" y="0"/>
                      <a:ext cx="5269230" cy="3197225"/>
                    </a:xfrm>
                    <a:prstGeom prst="rect">
                      <a:avLst/>
                    </a:prstGeom>
                    <a:noFill/>
                    <a:ln>
                      <a:noFill/>
                    </a:ln>
                  </pic:spPr>
                </pic:pic>
              </a:graphicData>
            </a:graphic>
          </wp:inline>
        </w:drawing>
      </w:r>
    </w:p>
    <w:p>
      <w:pPr>
        <w:jc w:val="center"/>
        <w:rPr>
          <w:rFonts w:hint="eastAsia" w:ascii="微软雅黑" w:hAnsi="微软雅黑" w:eastAsia="微软雅黑"/>
          <w:b/>
          <w:color w:val="FF0000"/>
          <w:sz w:val="18"/>
          <w:szCs w:val="18"/>
        </w:rPr>
      </w:pPr>
      <w:r>
        <w:rPr>
          <w:rFonts w:hint="eastAsia" w:ascii="微软雅黑" w:hAnsi="微软雅黑" w:eastAsia="微软雅黑"/>
          <w:b/>
          <w:color w:val="FF0000"/>
          <w:sz w:val="18"/>
          <w:szCs w:val="18"/>
        </w:rPr>
        <w:t>图</w:t>
      </w:r>
      <w:r>
        <w:rPr>
          <w:rFonts w:hint="eastAsia" w:ascii="微软雅黑" w:hAnsi="微软雅黑" w:eastAsia="微软雅黑"/>
          <w:b/>
          <w:color w:val="FF0000"/>
          <w:sz w:val="18"/>
          <w:szCs w:val="18"/>
          <w:lang w:val="en-US" w:eastAsia="zh-CN"/>
        </w:rPr>
        <w:t>20</w:t>
      </w:r>
      <w:r>
        <w:rPr>
          <w:rFonts w:hint="eastAsia" w:ascii="微软雅黑" w:hAnsi="微软雅黑" w:eastAsia="微软雅黑"/>
          <w:b/>
          <w:color w:val="FF0000"/>
          <w:sz w:val="18"/>
          <w:szCs w:val="18"/>
        </w:rPr>
        <w:t>、项目申报审核办理界面</w:t>
      </w:r>
    </w:p>
    <w:p>
      <w:pPr>
        <w:ind w:firstLine="420"/>
        <w:jc w:val="left"/>
        <w:rPr>
          <w:rFonts w:hint="eastAsia" w:ascii="微软雅黑" w:hAnsi="微软雅黑" w:eastAsia="微软雅黑"/>
          <w:bCs/>
          <w:szCs w:val="21"/>
        </w:rPr>
      </w:pPr>
      <w:r>
        <w:rPr>
          <w:rFonts w:hint="eastAsia" w:ascii="微软雅黑" w:hAnsi="微软雅黑" w:eastAsia="微软雅黑"/>
          <w:bCs/>
          <w:szCs w:val="21"/>
        </w:rPr>
        <w:t>确认申报信息及相关材料证明均齐全并确认内容无误后，点击”</w:t>
      </w:r>
      <w:r>
        <w:rPr>
          <w:rFonts w:hint="eastAsia" w:ascii="微软雅黑" w:hAnsi="微软雅黑" w:eastAsia="微软雅黑"/>
          <w:b/>
          <w:color w:val="FF0000"/>
          <w:szCs w:val="21"/>
        </w:rPr>
        <w:t>转交下一步</w:t>
      </w:r>
      <w:r>
        <w:rPr>
          <w:rFonts w:hint="eastAsia" w:ascii="微软雅黑" w:hAnsi="微软雅黑" w:eastAsia="微软雅黑"/>
          <w:bCs/>
          <w:szCs w:val="21"/>
        </w:rPr>
        <w:t>“，将该项目提交至省社科联审核。若发现数据异常或资料不全，点击”</w:t>
      </w:r>
      <w:r>
        <w:rPr>
          <w:rFonts w:hint="eastAsia" w:ascii="微软雅黑" w:hAnsi="微软雅黑" w:eastAsia="微软雅黑"/>
          <w:b/>
          <w:color w:val="FF0000"/>
          <w:szCs w:val="21"/>
        </w:rPr>
        <w:t>退回</w:t>
      </w:r>
      <w:r>
        <w:rPr>
          <w:rFonts w:hint="eastAsia" w:ascii="微软雅黑" w:hAnsi="微软雅黑" w:eastAsia="微软雅黑"/>
          <w:bCs/>
          <w:szCs w:val="21"/>
        </w:rPr>
        <w:t>“，并填写退回意见，由申报人修改并完善资料后重新提交即可。</w:t>
      </w:r>
    </w:p>
    <w:p>
      <w:pPr>
        <w:ind w:firstLine="420"/>
        <w:jc w:val="left"/>
        <w:rPr>
          <w:rFonts w:hint="eastAsia" w:ascii="微软雅黑" w:hAnsi="微软雅黑" w:eastAsia="微软雅黑"/>
          <w:bCs/>
          <w:szCs w:val="21"/>
        </w:rPr>
      </w:pPr>
      <w:r>
        <w:rPr>
          <w:rFonts w:hint="eastAsia" w:ascii="微软雅黑" w:hAnsi="微软雅黑" w:eastAsia="微软雅黑"/>
          <w:bCs/>
          <w:szCs w:val="21"/>
          <w:lang w:val="en-US" w:eastAsia="zh-CN"/>
        </w:rPr>
        <w:t>省社科联</w:t>
      </w:r>
      <w:r>
        <w:rPr>
          <w:rFonts w:hint="eastAsia" w:ascii="微软雅黑" w:hAnsi="微软雅黑" w:eastAsia="微软雅黑"/>
          <w:bCs/>
          <w:szCs w:val="21"/>
        </w:rPr>
        <w:t>审核通过后该课题将自动提交至规划课题库并标识为待评审状态，至此项目申报完成，静待评审结果公示即可。</w:t>
      </w:r>
    </w:p>
    <w:p>
      <w:pPr>
        <w:jc w:val="left"/>
        <w:rPr>
          <w:rFonts w:hint="eastAsia" w:ascii="微软雅黑" w:hAnsi="微软雅黑" w:eastAsia="微软雅黑"/>
          <w:bCs/>
          <w:szCs w:val="21"/>
        </w:rPr>
      </w:pPr>
      <w:bookmarkStart w:id="5" w:name="_GoBack"/>
      <w:bookmarkEnd w:id="5"/>
    </w:p>
    <w:p>
      <w:pPr>
        <w:pStyle w:val="2"/>
        <w:numPr>
          <w:ilvl w:val="0"/>
          <w:numId w:val="1"/>
        </w:numPr>
        <w:rPr>
          <w:rFonts w:ascii="微软雅黑" w:hAnsi="微软雅黑" w:eastAsia="微软雅黑"/>
          <w:sz w:val="30"/>
          <w:szCs w:val="30"/>
        </w:rPr>
      </w:pPr>
      <w:bookmarkStart w:id="4" w:name="_Toc24986"/>
      <w:r>
        <w:rPr>
          <w:rFonts w:hint="eastAsia" w:ascii="微软雅黑" w:hAnsi="微软雅黑" w:eastAsia="微软雅黑"/>
          <w:sz w:val="30"/>
          <w:szCs w:val="30"/>
        </w:rPr>
        <w:t>常见问题及解决办法说明</w:t>
      </w:r>
      <w:bookmarkEnd w:id="4"/>
    </w:p>
    <w:p>
      <w:pPr>
        <w:rPr>
          <w:rFonts w:hint="eastAsia" w:ascii="微软雅黑" w:hAnsi="微软雅黑" w:eastAsia="微软雅黑"/>
          <w:sz w:val="24"/>
          <w:szCs w:val="24"/>
          <w:lang w:eastAsia="zh-CN"/>
        </w:rPr>
      </w:pPr>
      <w:r>
        <w:rPr>
          <w:rFonts w:hint="eastAsia" w:ascii="微软雅黑" w:hAnsi="微软雅黑" w:eastAsia="微软雅黑"/>
          <w:sz w:val="24"/>
          <w:szCs w:val="24"/>
        </w:rPr>
        <w:t>1、</w:t>
      </w:r>
      <w:r>
        <w:rPr>
          <w:rFonts w:hint="eastAsia" w:ascii="微软雅黑" w:hAnsi="微软雅黑" w:eastAsia="微软雅黑"/>
          <w:sz w:val="24"/>
          <w:szCs w:val="24"/>
          <w:lang w:val="en-US" w:eastAsia="zh-CN"/>
        </w:rPr>
        <w:t>忘记密码</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管理账号无法通过手机号码找回密码，只能联系系统管理员重置</w:t>
      </w:r>
      <w:r>
        <w:rPr>
          <w:rFonts w:hint="eastAsia" w:ascii="微软雅黑" w:hAnsi="微软雅黑" w:eastAsia="微软雅黑"/>
          <w:sz w:val="24"/>
          <w:szCs w:val="24"/>
          <w:lang w:eastAsia="zh-CN"/>
        </w:rPr>
        <w:t>。</w:t>
      </w:r>
    </w:p>
    <w:p>
      <w:pPr>
        <w:rPr>
          <w:rFonts w:hint="eastAsia" w:ascii="微软雅黑" w:hAnsi="微软雅黑" w:eastAsia="微软雅黑"/>
          <w:sz w:val="24"/>
          <w:szCs w:val="24"/>
        </w:rPr>
      </w:pPr>
      <w:r>
        <w:rPr>
          <w:rFonts w:hint="eastAsia" w:ascii="微软雅黑" w:hAnsi="微软雅黑" w:eastAsia="微软雅黑"/>
          <w:sz w:val="24"/>
          <w:szCs w:val="24"/>
          <w:lang w:val="en-US" w:eastAsia="zh-CN"/>
        </w:rPr>
        <w:t>2</w:t>
      </w:r>
      <w:r>
        <w:rPr>
          <w:rFonts w:hint="eastAsia" w:ascii="微软雅黑" w:hAnsi="微软雅黑" w:eastAsia="微软雅黑"/>
          <w:sz w:val="24"/>
          <w:szCs w:val="24"/>
        </w:rPr>
        <w:t>、进入系统后</w:t>
      </w:r>
      <w:r>
        <w:rPr>
          <w:rFonts w:hint="eastAsia" w:ascii="微软雅黑" w:hAnsi="微软雅黑" w:eastAsia="微软雅黑"/>
          <w:sz w:val="24"/>
          <w:szCs w:val="24"/>
          <w:lang w:val="en-US" w:eastAsia="zh-CN"/>
        </w:rPr>
        <w:t>操作不正常</w:t>
      </w:r>
      <w:r>
        <w:rPr>
          <w:rFonts w:hint="eastAsia" w:ascii="微软雅黑" w:hAnsi="微软雅黑" w:eastAsia="微软雅黑"/>
          <w:sz w:val="24"/>
          <w:szCs w:val="24"/>
        </w:rPr>
        <w:t>：目前系统已兼容大部分浏览器，若使用safari浏览器可能导致数据无法保存，</w:t>
      </w:r>
      <w:r>
        <w:rPr>
          <w:rFonts w:hint="eastAsia" w:ascii="微软雅黑" w:hAnsi="微软雅黑" w:eastAsia="微软雅黑"/>
          <w:sz w:val="24"/>
          <w:szCs w:val="24"/>
          <w:lang w:val="en-US" w:eastAsia="zh-CN"/>
        </w:rPr>
        <w:t>推荐使用谷歌浏览器操作</w:t>
      </w:r>
      <w:r>
        <w:rPr>
          <w:rFonts w:hint="eastAsia" w:ascii="微软雅黑" w:hAnsi="微软雅黑" w:eastAsia="微软雅黑"/>
          <w:sz w:val="24"/>
          <w:szCs w:val="24"/>
        </w:rPr>
        <w:t>。</w:t>
      </w:r>
    </w:p>
    <w:p>
      <w:pPr>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3、社会组织不知道自己的管理账号是什么：请联系社团处况老师查询</w:t>
      </w:r>
    </w:p>
    <w:p>
      <w:pPr>
        <w:jc w:val="center"/>
        <w:rPr>
          <w:rFonts w:hint="eastAsia" w:ascii="微软雅黑" w:hAnsi="微软雅黑" w:eastAsia="微软雅黑"/>
          <w:b/>
          <w:color w:val="FF0000"/>
          <w:sz w:val="18"/>
          <w:szCs w:val="18"/>
        </w:rPr>
      </w:pPr>
    </w:p>
    <w:sectPr>
      <w:footerReference r:id="rId3"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eastAsia="zh-CN"/>
      </w:rPr>
      <w:t>18</w:t>
    </w:r>
    <w:r>
      <w:rPr>
        <w:sz w:val="24"/>
        <w:szCs w:val="24"/>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D16845"/>
    <w:multiLevelType w:val="multilevel"/>
    <w:tmpl w:val="22D16845"/>
    <w:lvl w:ilvl="0" w:tentative="0">
      <w:start w:val="1"/>
      <w:numFmt w:val="japaneseCounting"/>
      <w:lvlText w:val="%1、"/>
      <w:lvlJc w:val="left"/>
      <w:pPr>
        <w:ind w:left="600" w:hanging="600"/>
      </w:pPr>
      <w:rPr>
        <w:rFonts w:hint="default"/>
      </w:rPr>
    </w:lvl>
    <w:lvl w:ilvl="1" w:tentative="0">
      <w:start w:val="2"/>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8AA"/>
    <w:rsid w:val="00061A1D"/>
    <w:rsid w:val="000848AA"/>
    <w:rsid w:val="000A72F9"/>
    <w:rsid w:val="000B0646"/>
    <w:rsid w:val="000B38B3"/>
    <w:rsid w:val="00166C95"/>
    <w:rsid w:val="00211BAB"/>
    <w:rsid w:val="0024106D"/>
    <w:rsid w:val="00245EDC"/>
    <w:rsid w:val="0026548A"/>
    <w:rsid w:val="002A32EB"/>
    <w:rsid w:val="0030010D"/>
    <w:rsid w:val="00366754"/>
    <w:rsid w:val="00394899"/>
    <w:rsid w:val="00394F50"/>
    <w:rsid w:val="00456C9B"/>
    <w:rsid w:val="004855C5"/>
    <w:rsid w:val="004A3A9D"/>
    <w:rsid w:val="004C509D"/>
    <w:rsid w:val="004C59A0"/>
    <w:rsid w:val="005F55E2"/>
    <w:rsid w:val="00660B77"/>
    <w:rsid w:val="00661EC5"/>
    <w:rsid w:val="00672E49"/>
    <w:rsid w:val="007B18AE"/>
    <w:rsid w:val="007C0BDC"/>
    <w:rsid w:val="00896AB8"/>
    <w:rsid w:val="008D05DA"/>
    <w:rsid w:val="008F35A7"/>
    <w:rsid w:val="008F5BA6"/>
    <w:rsid w:val="00944F8C"/>
    <w:rsid w:val="009658FE"/>
    <w:rsid w:val="00973953"/>
    <w:rsid w:val="00994893"/>
    <w:rsid w:val="009A24C1"/>
    <w:rsid w:val="00A91E09"/>
    <w:rsid w:val="00AA1D11"/>
    <w:rsid w:val="00B63359"/>
    <w:rsid w:val="00C057C7"/>
    <w:rsid w:val="00C16DB4"/>
    <w:rsid w:val="00C2767E"/>
    <w:rsid w:val="00C328E7"/>
    <w:rsid w:val="00C60E01"/>
    <w:rsid w:val="00C849C2"/>
    <w:rsid w:val="00D24672"/>
    <w:rsid w:val="00D72AEA"/>
    <w:rsid w:val="00D776F2"/>
    <w:rsid w:val="00E53A7B"/>
    <w:rsid w:val="00E6144B"/>
    <w:rsid w:val="00EF4E83"/>
    <w:rsid w:val="00F01A43"/>
    <w:rsid w:val="00F8618A"/>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77C6320"/>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2F076D"/>
    <w:rsid w:val="505144BC"/>
    <w:rsid w:val="51A15191"/>
    <w:rsid w:val="522F5F5C"/>
    <w:rsid w:val="52364786"/>
    <w:rsid w:val="52940232"/>
    <w:rsid w:val="52B506A3"/>
    <w:rsid w:val="53E22609"/>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300179"/>
    <w:rsid w:val="658D2DC8"/>
    <w:rsid w:val="65B00F72"/>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1213A49"/>
    <w:rsid w:val="71364766"/>
    <w:rsid w:val="729B7049"/>
    <w:rsid w:val="72D422A0"/>
    <w:rsid w:val="73231DA8"/>
    <w:rsid w:val="73B8467D"/>
    <w:rsid w:val="73F80AE8"/>
    <w:rsid w:val="7430546D"/>
    <w:rsid w:val="74377945"/>
    <w:rsid w:val="75AF0285"/>
    <w:rsid w:val="76171D41"/>
    <w:rsid w:val="7683610B"/>
    <w:rsid w:val="76B8423C"/>
    <w:rsid w:val="783F5105"/>
    <w:rsid w:val="79080921"/>
    <w:rsid w:val="79336184"/>
    <w:rsid w:val="79940BDB"/>
    <w:rsid w:val="79FC2D5F"/>
    <w:rsid w:val="7AF15F46"/>
    <w:rsid w:val="7B090D31"/>
    <w:rsid w:val="7B435065"/>
    <w:rsid w:val="7C2D26E7"/>
    <w:rsid w:val="7DFE17E1"/>
    <w:rsid w:val="7F431B16"/>
    <w:rsid w:val="7F6A6CDD"/>
    <w:rsid w:val="7FD87E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3"/>
    <w:qFormat/>
    <w:uiPriority w:val="9"/>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10">
    <w:name w:val="Default Paragraph Font"/>
    <w:unhideWhenUsed/>
    <w:qFormat/>
    <w:uiPriority w:val="1"/>
  </w:style>
  <w:style w:type="table" w:default="1" w:styleId="9">
    <w:name w:val="Normal Table"/>
    <w:unhideWhenUsed/>
    <w:qFormat/>
    <w:uiPriority w:val="99"/>
    <w:tblPr>
      <w:tblStyle w:val="9"/>
      <w:tblCellMar>
        <w:top w:w="0" w:type="dxa"/>
        <w:left w:w="108" w:type="dxa"/>
        <w:bottom w:w="0" w:type="dxa"/>
        <w:right w:w="108" w:type="dxa"/>
      </w:tblCellMar>
    </w:tblPr>
  </w:style>
  <w:style w:type="paragraph" w:styleId="3">
    <w:name w:val="Balloon Text"/>
    <w:basedOn w:val="1"/>
    <w:link w:val="12"/>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right" w:leader="dot" w:pos="8364"/>
      </w:tabs>
    </w:pPr>
    <w:rPr>
      <w:rFonts w:ascii="Times New Roman" w:hAnsi="Times New Roman"/>
      <w:szCs w:val="24"/>
    </w:rPr>
  </w:style>
  <w:style w:type="paragraph" w:styleId="7">
    <w:name w:val="toc 2"/>
    <w:basedOn w:val="1"/>
    <w:next w:val="1"/>
    <w:unhideWhenUsed/>
    <w:qFormat/>
    <w:uiPriority w:val="39"/>
    <w:pPr>
      <w:widowControl/>
      <w:tabs>
        <w:tab w:val="right" w:leader="dot" w:pos="8364"/>
      </w:tabs>
      <w:spacing w:after="100" w:line="276" w:lineRule="auto"/>
      <w:jc w:val="left"/>
    </w:pPr>
    <w:rPr>
      <w:kern w:val="0"/>
      <w:sz w:val="22"/>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1">
    <w:name w:val="Hyperlink"/>
    <w:unhideWhenUsed/>
    <w:qFormat/>
    <w:uiPriority w:val="99"/>
    <w:rPr>
      <w:color w:val="0000FF"/>
      <w:u w:val="single"/>
    </w:rPr>
  </w:style>
  <w:style w:type="character" w:customStyle="1" w:styleId="12">
    <w:name w:val="批注框文本 Char"/>
    <w:link w:val="3"/>
    <w:semiHidden/>
    <w:qFormat/>
    <w:uiPriority w:val="99"/>
    <w:rPr>
      <w:sz w:val="18"/>
      <w:szCs w:val="18"/>
    </w:rPr>
  </w:style>
  <w:style w:type="character" w:customStyle="1" w:styleId="13">
    <w:name w:val="标题 1 Char"/>
    <w:link w:val="2"/>
    <w:qFormat/>
    <w:uiPriority w:val="9"/>
    <w:rPr>
      <w:rFonts w:ascii="Times New Roman" w:hAnsi="Times New Roman" w:eastAsia="宋体" w:cs="Times New Roman"/>
      <w:b/>
      <w:bCs/>
      <w:kern w:val="44"/>
      <w:sz w:val="44"/>
      <w:szCs w:val="44"/>
    </w:rPr>
  </w:style>
  <w:style w:type="character" w:customStyle="1" w:styleId="14">
    <w:name w:val="页眉 Char"/>
    <w:link w:val="5"/>
    <w:qFormat/>
    <w:uiPriority w:val="99"/>
    <w:rPr>
      <w:sz w:val="18"/>
      <w:szCs w:val="18"/>
    </w:rPr>
  </w:style>
  <w:style w:type="character" w:customStyle="1" w:styleId="15">
    <w:name w:val="页脚 Char"/>
    <w:link w:val="4"/>
    <w:qFormat/>
    <w:uiPriority w:val="99"/>
    <w:rPr>
      <w:sz w:val="18"/>
      <w:szCs w:val="18"/>
    </w:rPr>
  </w:style>
  <w:style w:type="paragraph" w:customStyle="1" w:styleId="16">
    <w:name w:val="TOC Heading"/>
    <w:basedOn w:val="2"/>
    <w:next w:val="1"/>
    <w:qFormat/>
    <w:uiPriority w:val="39"/>
    <w:pPr>
      <w:widowControl/>
      <w:spacing w:before="480" w:after="0" w:line="276" w:lineRule="auto"/>
      <w:ind w:left="0" w:firstLine="0"/>
      <w:jc w:val="left"/>
      <w:outlineLvl w:val="9"/>
    </w:pPr>
    <w:rPr>
      <w:rFonts w:ascii="Cambria" w:hAnsi="Cambria"/>
      <w:color w:val="365F91"/>
      <w:kern w:val="0"/>
      <w:sz w:val="28"/>
      <w:szCs w:val="28"/>
    </w:rPr>
  </w:style>
  <w:style w:type="paragraph" w:customStyle="1"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CMCIO</Company>
  <Pages>6</Pages>
  <Words>792</Words>
  <Characters>844</Characters>
  <Lines>29</Lines>
  <Paragraphs>8</Paragraphs>
  <TotalTime>1</TotalTime>
  <ScaleCrop>false</ScaleCrop>
  <LinksUpToDate>false</LinksUpToDate>
  <CharactersWithSpaces>853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2021-01-15T03:16:00Z</dcterms:created>
  <dc:creator>ChalinWang</dc:creator>
  <cp:lastModifiedBy>都市农夫</cp:lastModifiedBy>
  <dcterms:modified xsi:type="dcterms:W3CDTF">2022-04-13T03:39:26Z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EB78F588EE8449B799545860BC947302</vt:lpwstr>
  </property>
</Properties>
</file>